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F672C3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D0282F">
        <w:t>-</w:t>
      </w:r>
      <w:r w:rsidR="00F20F5C">
        <w:t>e</w:t>
      </w:r>
      <w:r w:rsidRPr="00CE0424">
        <w:tab/>
      </w:r>
      <w:r w:rsidR="00091557" w:rsidRPr="00CE0424">
        <w:rPr>
          <w:sz w:val="32"/>
          <w:szCs w:val="32"/>
        </w:rPr>
        <w:t>R2-</w:t>
      </w:r>
      <w:r w:rsidR="00F20F5C">
        <w:rPr>
          <w:sz w:val="32"/>
          <w:szCs w:val="32"/>
        </w:rPr>
        <w:t>2</w:t>
      </w:r>
      <w:r w:rsidR="00DF66E1">
        <w:rPr>
          <w:sz w:val="32"/>
          <w:szCs w:val="32"/>
        </w:rPr>
        <w:t>2</w:t>
      </w:r>
      <w:r w:rsidR="00EF028C" w:rsidRPr="00EF028C">
        <w:rPr>
          <w:sz w:val="32"/>
          <w:szCs w:val="32"/>
        </w:rPr>
        <w:t>08200</w:t>
      </w:r>
    </w:p>
    <w:p w14:paraId="0DEF01D1" w14:textId="5E2C593E" w:rsidR="00E90E49" w:rsidRPr="00CE0424" w:rsidRDefault="00C268E6" w:rsidP="00311702">
      <w:pPr>
        <w:pStyle w:val="3GPPHeader"/>
      </w:pPr>
      <w:r>
        <w:t xml:space="preserve">Electronic meeting, </w:t>
      </w:r>
      <w:r w:rsidR="00D0282F">
        <w:t>17 – 29 August</w:t>
      </w:r>
    </w:p>
    <w:p w14:paraId="252563D4" w14:textId="77777777" w:rsidR="00E90E49" w:rsidRPr="00CE0424" w:rsidRDefault="00E90E49" w:rsidP="00357380">
      <w:pPr>
        <w:pStyle w:val="3GPPHeader"/>
      </w:pPr>
    </w:p>
    <w:p w14:paraId="267378A2" w14:textId="73285ED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F028C">
        <w:rPr>
          <w:sz w:val="22"/>
          <w:szCs w:val="22"/>
        </w:rPr>
        <w:t>8.4.2.1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3B650F4" w:rsidR="00E90E49" w:rsidRPr="00CE0424" w:rsidRDefault="003D3C45" w:rsidP="00311702">
      <w:pPr>
        <w:pStyle w:val="3GPPHeader"/>
        <w:rPr>
          <w:sz w:val="22"/>
          <w:szCs w:val="22"/>
        </w:rPr>
      </w:pPr>
      <w:r>
        <w:rPr>
          <w:sz w:val="22"/>
          <w:szCs w:val="22"/>
        </w:rPr>
        <w:t>Title:</w:t>
      </w:r>
      <w:r w:rsidR="00E90E49" w:rsidRPr="00CE0424">
        <w:rPr>
          <w:sz w:val="22"/>
          <w:szCs w:val="22"/>
        </w:rPr>
        <w:tab/>
      </w:r>
      <w:r w:rsidR="00101A7A">
        <w:rPr>
          <w:sz w:val="22"/>
          <w:szCs w:val="22"/>
        </w:rPr>
        <w:t>Latency analysis for L1/L2</w:t>
      </w:r>
      <w:r w:rsidR="00C2181C">
        <w:rPr>
          <w:sz w:val="22"/>
          <w:szCs w:val="22"/>
        </w:rPr>
        <w:t xml:space="preserve"> based inter-cell</w:t>
      </w:r>
      <w:r w:rsidR="00101A7A">
        <w:rPr>
          <w:sz w:val="22"/>
          <w:szCs w:val="22"/>
        </w:rPr>
        <w:t xml:space="preserve"> mobility</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01A7A">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552C3636" w14:textId="64EC58F5" w:rsidR="00CE6AE8" w:rsidRPr="00CE6AE8" w:rsidRDefault="00CE6AE8" w:rsidP="00CE6AE8">
      <w:pPr>
        <w:pStyle w:val="BodyText"/>
      </w:pPr>
      <w:r w:rsidRPr="00CE6AE8">
        <w:t xml:space="preserve">The objective 1 in WID </w:t>
      </w:r>
      <w:r w:rsidRPr="00CE6AE8">
        <w:fldChar w:fldCharType="begin"/>
      </w:r>
      <w:r w:rsidRPr="00CE6AE8">
        <w:instrText xml:space="preserve"> REF _Ref107551870 \r \h </w:instrText>
      </w:r>
      <w:r>
        <w:instrText xml:space="preserve"> \* MERGEFORMAT </w:instrText>
      </w:r>
      <w:r w:rsidRPr="00CE6AE8">
        <w:fldChar w:fldCharType="separate"/>
      </w:r>
      <w:r w:rsidRPr="00CE6AE8">
        <w:t>[1]</w:t>
      </w:r>
      <w:r w:rsidRPr="00CE6AE8">
        <w:fldChar w:fldCharType="end"/>
      </w:r>
      <w:r w:rsidRPr="00CE6AE8">
        <w:t xml:space="preserve"> for Further NR Mobility Enhancements is formulated as follows:</w:t>
      </w:r>
    </w:p>
    <w:tbl>
      <w:tblPr>
        <w:tblStyle w:val="TableGrid"/>
        <w:tblW w:w="0" w:type="auto"/>
        <w:tblLook w:val="04A0" w:firstRow="1" w:lastRow="0" w:firstColumn="1" w:lastColumn="0" w:noHBand="0" w:noVBand="1"/>
      </w:tblPr>
      <w:tblGrid>
        <w:gridCol w:w="9629"/>
      </w:tblGrid>
      <w:tr w:rsidR="00CE6AE8" w14:paraId="41D78DAC" w14:textId="77777777" w:rsidTr="003D46BB">
        <w:tc>
          <w:tcPr>
            <w:tcW w:w="9629" w:type="dxa"/>
          </w:tcPr>
          <w:p w14:paraId="1C28ABEE" w14:textId="77777777" w:rsidR="00CE6AE8" w:rsidRPr="00621C66" w:rsidRDefault="00CE6AE8" w:rsidP="003D46BB">
            <w:pPr>
              <w:numPr>
                <w:ilvl w:val="0"/>
                <w:numId w:val="23"/>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5F589C08" w14:textId="77777777" w:rsidR="00CE6AE8" w:rsidRPr="00621C66" w:rsidRDefault="00CE6AE8" w:rsidP="003D46BB">
            <w:pPr>
              <w:numPr>
                <w:ilvl w:val="0"/>
                <w:numId w:val="24"/>
              </w:numPr>
              <w:spacing w:after="0"/>
              <w:jc w:val="both"/>
              <w:rPr>
                <w:bCs/>
                <w:lang w:val="en-US"/>
              </w:rPr>
            </w:pPr>
            <w:r>
              <w:rPr>
                <w:bCs/>
                <w:lang w:val="en-US"/>
              </w:rPr>
              <w:t xml:space="preserve">Configuration and maintenance for multiple candidate cells to allow </w:t>
            </w:r>
            <w:r w:rsidRPr="00FF63FC">
              <w:rPr>
                <w:bCs/>
                <w:highlight w:val="yellow"/>
                <w:lang w:val="en-US"/>
              </w:rPr>
              <w:t>fast application of configurations for candidate cells</w:t>
            </w:r>
            <w:r>
              <w:rPr>
                <w:bCs/>
                <w:lang w:val="en-US"/>
              </w:rPr>
              <w:t xml:space="preserve"> [RAN2, RAN3</w:t>
            </w:r>
            <w:r w:rsidRPr="00621C66">
              <w:rPr>
                <w:bCs/>
                <w:lang w:val="en-US"/>
              </w:rPr>
              <w:t>]</w:t>
            </w:r>
          </w:p>
          <w:p w14:paraId="6566BF30" w14:textId="77777777" w:rsidR="00CE6AE8" w:rsidRPr="00621C66" w:rsidRDefault="00CE6AE8" w:rsidP="003D46BB">
            <w:pPr>
              <w:numPr>
                <w:ilvl w:val="0"/>
                <w:numId w:val="24"/>
              </w:numPr>
              <w:spacing w:after="0"/>
              <w:jc w:val="both"/>
              <w:rPr>
                <w:bCs/>
                <w:lang w:val="en-US"/>
              </w:rPr>
            </w:pPr>
            <w:bookmarkStart w:id="0" w:name="_Hlk107552380"/>
            <w:r>
              <w:rPr>
                <w:bCs/>
                <w:lang w:val="en-US"/>
              </w:rPr>
              <w:t>Dynamic switch mechanism among candidate serving cells</w:t>
            </w:r>
            <w:bookmarkEnd w:id="0"/>
            <w:r>
              <w:rPr>
                <w:bCs/>
                <w:lang w:val="en-US"/>
              </w:rPr>
              <w:t xml:space="preserve">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1C17DF0" w14:textId="77777777" w:rsidR="00CE6AE8" w:rsidRDefault="00CE6AE8" w:rsidP="003D46BB">
            <w:pPr>
              <w:numPr>
                <w:ilvl w:val="0"/>
                <w:numId w:val="24"/>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6709306F" w14:textId="77777777" w:rsidR="00CE6AE8" w:rsidRPr="00F736B4" w:rsidRDefault="00CE6AE8" w:rsidP="003D46BB">
            <w:pPr>
              <w:numPr>
                <w:ilvl w:val="1"/>
                <w:numId w:val="24"/>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669400C4" w14:textId="77777777" w:rsidR="00CE6AE8" w:rsidRPr="00651822" w:rsidRDefault="00CE6AE8" w:rsidP="003D46BB">
            <w:pPr>
              <w:numPr>
                <w:ilvl w:val="0"/>
                <w:numId w:val="24"/>
              </w:numPr>
              <w:spacing w:after="0"/>
              <w:jc w:val="both"/>
              <w:rPr>
                <w:bCs/>
                <w:lang w:val="en-US"/>
              </w:rPr>
            </w:pPr>
            <w:r w:rsidRPr="00651822">
              <w:rPr>
                <w:bCs/>
                <w:lang w:val="en-US"/>
              </w:rPr>
              <w:t>Timing Advance management [RAN1, RAN2]</w:t>
            </w:r>
          </w:p>
          <w:p w14:paraId="56EE555D" w14:textId="77777777" w:rsidR="00CE6AE8" w:rsidRPr="00A5058F" w:rsidRDefault="00CE6AE8" w:rsidP="003D46BB">
            <w:pPr>
              <w:numPr>
                <w:ilvl w:val="0"/>
                <w:numId w:val="24"/>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104DBBC9" w14:textId="77777777" w:rsidR="00CE6AE8" w:rsidRDefault="00CE6AE8" w:rsidP="003D46BB">
            <w:pPr>
              <w:spacing w:after="0"/>
              <w:jc w:val="both"/>
              <w:rPr>
                <w:bCs/>
                <w:lang w:val="en-US"/>
              </w:rPr>
            </w:pPr>
          </w:p>
          <w:p w14:paraId="1129D02F" w14:textId="77777777" w:rsidR="00CE6AE8" w:rsidRPr="00F736B4" w:rsidRDefault="00CE6AE8" w:rsidP="003D46BB">
            <w:pPr>
              <w:spacing w:after="0"/>
              <w:ind w:left="720"/>
              <w:jc w:val="both"/>
              <w:rPr>
                <w:bCs/>
                <w:i/>
                <w:lang w:val="en-US"/>
              </w:rPr>
            </w:pPr>
            <w:r w:rsidRPr="00F736B4">
              <w:rPr>
                <w:bCs/>
                <w:i/>
                <w:lang w:val="en-US"/>
              </w:rPr>
              <w:t>Note 2: FR2 specific enhancements are not precluded, if any.</w:t>
            </w:r>
          </w:p>
          <w:p w14:paraId="0C245D77" w14:textId="77777777" w:rsidR="00CE6AE8" w:rsidRPr="00F736B4" w:rsidRDefault="00CE6AE8" w:rsidP="003D46BB">
            <w:pPr>
              <w:spacing w:after="0"/>
              <w:ind w:left="720"/>
              <w:jc w:val="both"/>
              <w:rPr>
                <w:bCs/>
                <w:i/>
                <w:lang w:val="en-US"/>
              </w:rPr>
            </w:pPr>
            <w:r w:rsidRPr="00F736B4">
              <w:rPr>
                <w:bCs/>
                <w:i/>
                <w:lang w:val="en-US"/>
              </w:rPr>
              <w:t>Note 3: The procedure of L1/L2 based inter-cell mobility are applicable to the following scenarios:</w:t>
            </w:r>
          </w:p>
          <w:p w14:paraId="6A224F28" w14:textId="77777777" w:rsidR="00CE6AE8" w:rsidRPr="00F736B4" w:rsidRDefault="00CE6AE8" w:rsidP="003D46BB">
            <w:pPr>
              <w:numPr>
                <w:ilvl w:val="2"/>
                <w:numId w:val="25"/>
              </w:numPr>
              <w:spacing w:after="0"/>
              <w:ind w:left="1443"/>
              <w:jc w:val="both"/>
              <w:rPr>
                <w:bCs/>
                <w:i/>
                <w:lang w:val="en-US"/>
              </w:rPr>
            </w:pPr>
            <w:r w:rsidRPr="00F736B4">
              <w:rPr>
                <w:bCs/>
                <w:i/>
                <w:lang w:val="en-US"/>
              </w:rPr>
              <w:t>Standalone, CA and NR-DC case with serving cell change within one CG</w:t>
            </w:r>
          </w:p>
          <w:p w14:paraId="4143A2D3" w14:textId="77777777" w:rsidR="00CE6AE8" w:rsidRPr="00F736B4" w:rsidRDefault="00CE6AE8" w:rsidP="003D46BB">
            <w:pPr>
              <w:numPr>
                <w:ilvl w:val="2"/>
                <w:numId w:val="25"/>
              </w:numPr>
              <w:spacing w:after="0"/>
              <w:ind w:left="1443"/>
              <w:jc w:val="both"/>
              <w:rPr>
                <w:bCs/>
                <w:i/>
                <w:lang w:val="en-US"/>
              </w:rPr>
            </w:pPr>
            <w:r w:rsidRPr="00F736B4">
              <w:rPr>
                <w:bCs/>
                <w:i/>
                <w:lang w:val="en-US"/>
              </w:rPr>
              <w:t>Intra-DU case and intra-CU inter-DU case (applicable for Standalone and CA: no new RAN interfaces are expected)</w:t>
            </w:r>
          </w:p>
          <w:p w14:paraId="5ACA44B4" w14:textId="77777777" w:rsidR="00CE6AE8" w:rsidRPr="00F736B4" w:rsidRDefault="00CE6AE8" w:rsidP="003D46BB">
            <w:pPr>
              <w:numPr>
                <w:ilvl w:val="2"/>
                <w:numId w:val="25"/>
              </w:numPr>
              <w:spacing w:after="0"/>
              <w:ind w:left="1443"/>
              <w:jc w:val="both"/>
              <w:rPr>
                <w:bCs/>
                <w:i/>
                <w:lang w:val="en-US"/>
              </w:rPr>
            </w:pPr>
            <w:r w:rsidRPr="00F736B4">
              <w:rPr>
                <w:bCs/>
                <w:i/>
                <w:lang w:val="en-US"/>
              </w:rPr>
              <w:t>Both intra-frequency and inter-frequency</w:t>
            </w:r>
          </w:p>
          <w:p w14:paraId="1CBA953E" w14:textId="77777777" w:rsidR="00CE6AE8" w:rsidRPr="00F736B4" w:rsidRDefault="00CE6AE8" w:rsidP="003D46BB">
            <w:pPr>
              <w:numPr>
                <w:ilvl w:val="2"/>
                <w:numId w:val="25"/>
              </w:numPr>
              <w:spacing w:after="0"/>
              <w:ind w:left="1443"/>
              <w:jc w:val="both"/>
              <w:rPr>
                <w:bCs/>
                <w:i/>
                <w:lang w:val="en-US"/>
              </w:rPr>
            </w:pPr>
            <w:r w:rsidRPr="00F736B4">
              <w:rPr>
                <w:bCs/>
                <w:i/>
                <w:lang w:val="en-US"/>
              </w:rPr>
              <w:t>Both FR1 and FR2</w:t>
            </w:r>
          </w:p>
          <w:p w14:paraId="3CFC3BEC" w14:textId="77777777" w:rsidR="00CE6AE8" w:rsidRPr="00651822" w:rsidRDefault="00CE6AE8" w:rsidP="003D46BB">
            <w:pPr>
              <w:numPr>
                <w:ilvl w:val="2"/>
                <w:numId w:val="25"/>
              </w:numPr>
              <w:spacing w:after="0"/>
              <w:ind w:left="1443"/>
              <w:jc w:val="both"/>
              <w:rPr>
                <w:bCs/>
                <w:i/>
                <w:lang w:val="en-US"/>
              </w:rPr>
            </w:pPr>
            <w:r w:rsidRPr="00651822">
              <w:rPr>
                <w:bCs/>
                <w:i/>
                <w:lang w:val="en-US"/>
              </w:rPr>
              <w:t>Source and target cells may be synchronized or non-synchronized</w:t>
            </w:r>
          </w:p>
          <w:p w14:paraId="3393A2C1" w14:textId="77777777" w:rsidR="00CE6AE8" w:rsidRDefault="00CE6AE8" w:rsidP="003D46BB">
            <w:pPr>
              <w:pStyle w:val="BodyText"/>
            </w:pPr>
          </w:p>
        </w:tc>
      </w:tr>
    </w:tbl>
    <w:p w14:paraId="1095B22E" w14:textId="77777777" w:rsidR="00477768" w:rsidRDefault="00477768" w:rsidP="00CE0424">
      <w:pPr>
        <w:pStyle w:val="BodyText"/>
      </w:pPr>
    </w:p>
    <w:p w14:paraId="21D7DE97" w14:textId="3F9656F6" w:rsidR="00FF63FC" w:rsidRPr="00FF63FC" w:rsidRDefault="00FF63FC" w:rsidP="00FF63FC">
      <w:pPr>
        <w:pStyle w:val="BodyText"/>
      </w:pPr>
      <w:r>
        <w:t xml:space="preserve">According to the objectives that need to be addressed, </w:t>
      </w:r>
      <w:r w:rsidR="001A654C">
        <w:t>a fundamental aspect is to specify a solution that allow</w:t>
      </w:r>
      <w:r w:rsidR="00224E28">
        <w:t>s</w:t>
      </w:r>
      <w:r w:rsidR="001A654C">
        <w:t xml:space="preserve"> a fast switching between candidate cells. However, </w:t>
      </w:r>
      <w:proofErr w:type="gramStart"/>
      <w:r w:rsidR="001A654C">
        <w:t>in order to</w:t>
      </w:r>
      <w:proofErr w:type="gramEnd"/>
      <w:r w:rsidR="001A654C">
        <w:t xml:space="preserve"> achieve this </w:t>
      </w:r>
      <w:r w:rsidR="001C04F1">
        <w:t>goal,</w:t>
      </w:r>
      <w:r w:rsidR="001A654C">
        <w:t xml:space="preserve"> </w:t>
      </w:r>
      <w:r w:rsidR="001C04F1">
        <w:t xml:space="preserve">the different components that impact the overall latency need to be studied. In this contribution, we provide an analysis of the latency for what concern L1/L2 </w:t>
      </w:r>
      <w:r w:rsidR="00D0282F">
        <w:t>mobility,</w:t>
      </w:r>
      <w:r w:rsidR="001C04F1">
        <w:t xml:space="preserve"> and we provide a discussion on what components may be improved.</w:t>
      </w:r>
    </w:p>
    <w:p w14:paraId="59E13DC4" w14:textId="77777777" w:rsidR="004000E8" w:rsidRDefault="00230D18" w:rsidP="00CE0424">
      <w:pPr>
        <w:pStyle w:val="Heading1"/>
      </w:pPr>
      <w:bookmarkStart w:id="1" w:name="_Ref178064866"/>
      <w:r>
        <w:lastRenderedPageBreak/>
        <w:t>2</w:t>
      </w:r>
      <w:r>
        <w:tab/>
      </w:r>
      <w:r w:rsidR="004000E8" w:rsidRPr="00CE0424">
        <w:t>Discussion</w:t>
      </w:r>
      <w:bookmarkEnd w:id="1"/>
    </w:p>
    <w:p w14:paraId="2F82360C" w14:textId="3F7E670B" w:rsidR="00025D58" w:rsidRDefault="00025D58" w:rsidP="00025D58">
      <w:pPr>
        <w:pStyle w:val="Heading2"/>
      </w:pPr>
      <w:r>
        <w:t>2.1</w:t>
      </w:r>
      <w:r>
        <w:tab/>
        <w:t>L3 handover latency analysis</w:t>
      </w:r>
    </w:p>
    <w:p w14:paraId="6BFDC93E" w14:textId="04B27932" w:rsidR="00282A5E" w:rsidRPr="00282A5E" w:rsidRDefault="00282A5E" w:rsidP="00282A5E">
      <w:pPr>
        <w:pStyle w:val="BodyText"/>
      </w:pPr>
      <w:r>
        <w:t xml:space="preserve">The starting point for </w:t>
      </w:r>
      <w:r w:rsidR="00767925">
        <w:t xml:space="preserve">the </w:t>
      </w:r>
      <w:r>
        <w:t xml:space="preserve">latency analysis </w:t>
      </w:r>
      <w:r w:rsidR="00767925">
        <w:t>is the L3 handover for a UE in RRC_CONNECTED. According to Figure 1</w:t>
      </w:r>
      <w:r w:rsidR="00D0282F">
        <w:t xml:space="preserve"> (i.e., from TS 38.300)</w:t>
      </w:r>
      <w:r w:rsidR="00971F45">
        <w:t xml:space="preserve">, this procedure is mainly divided in three </w:t>
      </w:r>
      <w:r w:rsidR="008A050D">
        <w:t>main actions: Handover preparation, Handover execution, and Handover completion.</w:t>
      </w:r>
    </w:p>
    <w:p w14:paraId="5D3D760E" w14:textId="499EAEF2" w:rsidR="00757A16" w:rsidRDefault="00C2181C" w:rsidP="00757A16">
      <w:pPr>
        <w:pStyle w:val="TH"/>
      </w:pPr>
      <w:r w:rsidRPr="005C624F">
        <w:rPr>
          <w:noProof/>
        </w:rPr>
      </w:r>
      <w:r w:rsidR="00C2181C" w:rsidRPr="005C624F">
        <w:rPr>
          <w:noProof/>
        </w:rPr>
        <w:object w:dxaOrig="12705" w:dyaOrig="15195" w14:anchorId="67AA5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8in;mso-width-percent:0;mso-height-percent:0;mso-width-percent:0;mso-height-percent:0" o:ole="">
            <v:imagedata r:id="rId11" o:title=""/>
          </v:shape>
          <o:OLEObject Type="Embed" ProgID="Mscgen.Chart" ShapeID="_x0000_i1025" DrawAspect="Content" ObjectID="_1721640249" r:id="rId12"/>
        </w:object>
      </w:r>
    </w:p>
    <w:p w14:paraId="19E6D101" w14:textId="4C7E1137" w:rsidR="00757A16" w:rsidRDefault="00757A16" w:rsidP="008D00A5">
      <w:pPr>
        <w:pStyle w:val="TF"/>
        <w:rPr>
          <w:lang w:val="en-GB"/>
        </w:rPr>
      </w:pPr>
      <w:r>
        <w:rPr>
          <w:lang w:val="en-GB"/>
        </w:rPr>
        <w:t xml:space="preserve">Figure </w:t>
      </w:r>
      <w:r w:rsidR="00767925">
        <w:rPr>
          <w:lang w:val="en-GB"/>
        </w:rPr>
        <w:t>1</w:t>
      </w:r>
      <w:r>
        <w:rPr>
          <w:lang w:val="en-GB"/>
        </w:rPr>
        <w:t xml:space="preserve">: </w:t>
      </w:r>
      <w:r w:rsidR="00767925">
        <w:rPr>
          <w:lang w:val="en-GB"/>
        </w:rPr>
        <w:t>L3 handover procedure</w:t>
      </w:r>
    </w:p>
    <w:p w14:paraId="67544FD8" w14:textId="626A8434" w:rsidR="00917681" w:rsidRDefault="008A050D" w:rsidP="008A050D">
      <w:pPr>
        <w:pStyle w:val="BodyText"/>
      </w:pPr>
      <w:r>
        <w:lastRenderedPageBreak/>
        <w:t xml:space="preserve">If </w:t>
      </w:r>
      <w:r w:rsidR="00055402">
        <w:t xml:space="preserve">this procedure is seen first, from the perspective of the UE, and then from a L1/L2 mobility point of view, </w:t>
      </w:r>
      <w:r w:rsidR="009760A1">
        <w:t>the fol</w:t>
      </w:r>
      <w:r w:rsidR="00A71E79">
        <w:t>lowing procedure may be split in three high leve</w:t>
      </w:r>
      <w:r w:rsidR="00DD73A3">
        <w:t>l latency-related phases.</w:t>
      </w:r>
    </w:p>
    <w:p w14:paraId="19C5364C" w14:textId="2B5E9ECD" w:rsidR="005B4BA3" w:rsidRDefault="00917681" w:rsidP="00E80155">
      <w:pPr>
        <w:pStyle w:val="BodyText"/>
      </w:pPr>
      <w:r w:rsidRPr="00E16854">
        <w:rPr>
          <w:b/>
          <w:bCs/>
        </w:rPr>
        <w:t xml:space="preserve">The first phase </w:t>
      </w:r>
      <w:r w:rsidR="00B3602A" w:rsidRPr="00E16854">
        <w:rPr>
          <w:b/>
          <w:bCs/>
        </w:rPr>
        <w:t>is</w:t>
      </w:r>
      <w:r w:rsidRPr="00E16854">
        <w:rPr>
          <w:b/>
          <w:bCs/>
        </w:rPr>
        <w:t xml:space="preserve"> the </w:t>
      </w:r>
      <w:r w:rsidR="00B86C41" w:rsidRPr="00E16854">
        <w:rPr>
          <w:b/>
          <w:bCs/>
        </w:rPr>
        <w:t>UE reconfiguration</w:t>
      </w:r>
      <w:r w:rsidR="0046713A">
        <w:rPr>
          <w:b/>
          <w:bCs/>
        </w:rPr>
        <w:t xml:space="preserve"> </w:t>
      </w:r>
      <w:r w:rsidR="0046713A">
        <w:t>(see Figure 2)</w:t>
      </w:r>
      <w:r>
        <w:t xml:space="preserve">, that basically happens when the UE receives </w:t>
      </w:r>
      <w:r w:rsidR="003779A0">
        <w:t>the handover command f</w:t>
      </w:r>
      <w:r>
        <w:t xml:space="preserve">rom the </w:t>
      </w:r>
      <w:r w:rsidR="00C050A3">
        <w:t xml:space="preserve">network </w:t>
      </w:r>
      <w:r w:rsidR="003779A0">
        <w:t>that includes a configuration to be used when switching to</w:t>
      </w:r>
      <w:r w:rsidR="00C050A3">
        <w:t xml:space="preserve"> the </w:t>
      </w:r>
      <w:r w:rsidR="0046713A" w:rsidRPr="0046713A">
        <w:rPr>
          <w:b/>
          <w:bCs/>
        </w:rPr>
        <w:t>candidate target cell</w:t>
      </w:r>
      <w:r w:rsidR="0046713A">
        <w:rPr>
          <w:b/>
          <w:bCs/>
        </w:rPr>
        <w:t>.</w:t>
      </w:r>
      <w:r w:rsidR="00DD73A3">
        <w:rPr>
          <w:b/>
          <w:bCs/>
        </w:rPr>
        <w:t xml:space="preserve"> </w:t>
      </w:r>
      <w:r w:rsidR="00DD73A3">
        <w:t xml:space="preserve">Within this phase, </w:t>
      </w:r>
      <w:r w:rsidR="00E80155">
        <w:t>two main components impact the latency</w:t>
      </w:r>
      <w:r w:rsidR="00B32104">
        <w:t xml:space="preserve">; the first component </w:t>
      </w:r>
      <w:r w:rsidR="00224E28">
        <w:t xml:space="preserve">is </w:t>
      </w:r>
      <w:r w:rsidR="00B32104">
        <w:t xml:space="preserve">when the UE receives </w:t>
      </w:r>
      <w:r w:rsidR="00904E1A">
        <w:t>the</w:t>
      </w:r>
      <w:r w:rsidR="00B32104">
        <w:t xml:space="preserve"> </w:t>
      </w:r>
      <w:proofErr w:type="spellStart"/>
      <w:r w:rsidR="00B32104">
        <w:t>RRCReconfiguration</w:t>
      </w:r>
      <w:proofErr w:type="spellEnd"/>
      <w:r w:rsidR="00B32104">
        <w:t xml:space="preserve"> message from the network and need to </w:t>
      </w:r>
      <w:r w:rsidR="00904E1A">
        <w:t xml:space="preserve">process it (i.e., the </w:t>
      </w:r>
      <w:proofErr w:type="spellStart"/>
      <w:r w:rsidR="00904E1A">
        <w:t>T</w:t>
      </w:r>
      <w:r w:rsidR="00904E1A" w:rsidRPr="00904E1A">
        <w:rPr>
          <w:vertAlign w:val="subscript"/>
        </w:rPr>
        <w:t>HO_message_processing</w:t>
      </w:r>
      <w:proofErr w:type="spellEnd"/>
      <w:r w:rsidR="00904E1A">
        <w:t xml:space="preserve">) and the second component is </w:t>
      </w:r>
      <w:r w:rsidR="00B20260">
        <w:t xml:space="preserve">when the UE needs to </w:t>
      </w:r>
      <w:proofErr w:type="gramStart"/>
      <w:r w:rsidR="00B20260">
        <w:t>actually apply</w:t>
      </w:r>
      <w:proofErr w:type="gramEnd"/>
      <w:r w:rsidR="00B20260">
        <w:t xml:space="preserve"> all the configurations received after correctly validate </w:t>
      </w:r>
      <w:r w:rsidR="002C240E">
        <w:t xml:space="preserve">the </w:t>
      </w:r>
      <w:proofErr w:type="spellStart"/>
      <w:r w:rsidR="002C240E">
        <w:t>RRCReconfiguration</w:t>
      </w:r>
      <w:proofErr w:type="spellEnd"/>
      <w:r w:rsidR="002C240E">
        <w:t xml:space="preserve"> message (i.e., the </w:t>
      </w:r>
      <w:proofErr w:type="spellStart"/>
      <w:r w:rsidR="002C240E">
        <w:t>T</w:t>
      </w:r>
      <w:r w:rsidR="002C240E" w:rsidRPr="002C240E">
        <w:rPr>
          <w:vertAlign w:val="subscript"/>
        </w:rPr>
        <w:t>processing</w:t>
      </w:r>
      <w:proofErr w:type="spellEnd"/>
      <w:r w:rsidR="002C240E">
        <w:t xml:space="preserve">). </w:t>
      </w:r>
    </w:p>
    <w:p w14:paraId="48A4B821" w14:textId="678775CB" w:rsidR="00B32104" w:rsidRDefault="002C240E" w:rsidP="00E80155">
      <w:pPr>
        <w:pStyle w:val="BodyText"/>
      </w:pPr>
      <w:r>
        <w:t xml:space="preserve">According to the RRC processing requirements in TS 38.331 and </w:t>
      </w:r>
      <w:r w:rsidR="005B4BA3">
        <w:t xml:space="preserve">the UE requirements in TS 38.133, this first phase should take </w:t>
      </w:r>
      <w:r w:rsidR="002A43C4">
        <w:t xml:space="preserve">up to </w:t>
      </w:r>
      <w:r w:rsidR="005B4BA3">
        <w:t xml:space="preserve">36 </w:t>
      </w:r>
      <w:proofErr w:type="spellStart"/>
      <w:r w:rsidR="005B4BA3">
        <w:t>ms</w:t>
      </w:r>
      <w:proofErr w:type="spellEnd"/>
      <w:r w:rsidR="00D0282F">
        <w:t>,</w:t>
      </w:r>
      <w:r w:rsidR="002A43C4">
        <w:t xml:space="preserve"> depending on the contents of the RRC message</w:t>
      </w:r>
      <w:r w:rsidR="00405573">
        <w:t xml:space="preserve"> and the degree of change in the L1 parameters.</w:t>
      </w:r>
    </w:p>
    <w:p w14:paraId="024529F1" w14:textId="3AF0A188" w:rsidR="00B32104" w:rsidRDefault="00B86C41" w:rsidP="00E80155">
      <w:pPr>
        <w:pStyle w:val="BodyText"/>
      </w:pPr>
      <w:r>
        <w:rPr>
          <w:noProof/>
        </w:rPr>
        <w:drawing>
          <wp:inline distT="0" distB="0" distL="0" distR="0" wp14:anchorId="3C71AE5B" wp14:editId="4902FBDC">
            <wp:extent cx="6120765" cy="2465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65070"/>
                    </a:xfrm>
                    <a:prstGeom prst="rect">
                      <a:avLst/>
                    </a:prstGeom>
                  </pic:spPr>
                </pic:pic>
              </a:graphicData>
            </a:graphic>
          </wp:inline>
        </w:drawing>
      </w:r>
    </w:p>
    <w:p w14:paraId="42B19003" w14:textId="4ACA2667" w:rsidR="00B86C41" w:rsidRDefault="00B86C41" w:rsidP="00B86C41">
      <w:pPr>
        <w:pStyle w:val="TF"/>
        <w:rPr>
          <w:lang w:val="en-GB"/>
        </w:rPr>
      </w:pPr>
      <w:r>
        <w:rPr>
          <w:lang w:val="en-GB"/>
        </w:rPr>
        <w:t>Figure 2: Main latency components for L3 handover procedure</w:t>
      </w:r>
    </w:p>
    <w:p w14:paraId="4980B934" w14:textId="77777777" w:rsidR="00A72297" w:rsidRDefault="005B4BA3" w:rsidP="00A72297">
      <w:pPr>
        <w:pStyle w:val="BodyText"/>
      </w:pPr>
      <w:r>
        <w:t xml:space="preserve">The </w:t>
      </w:r>
      <w:r w:rsidR="00C36E97">
        <w:t>second</w:t>
      </w:r>
      <w:r>
        <w:t xml:space="preserve"> phases that </w:t>
      </w:r>
      <w:r w:rsidR="00C36E97">
        <w:t>has</w:t>
      </w:r>
      <w:r>
        <w:t xml:space="preserve"> an impact on the </w:t>
      </w:r>
      <w:r w:rsidR="00C36E97">
        <w:t xml:space="preserve">overall latency of the L3 handover procedure </w:t>
      </w:r>
      <w:r w:rsidR="00B3602A">
        <w:t xml:space="preserve">is the </w:t>
      </w:r>
      <w:r w:rsidR="00B3602A" w:rsidRPr="00E16854">
        <w:rPr>
          <w:b/>
          <w:bCs/>
        </w:rPr>
        <w:t>phase of the synchronization</w:t>
      </w:r>
      <w:r w:rsidR="00EF4636">
        <w:t>. This is typically the phase when the UE needs to synchronize</w:t>
      </w:r>
      <w:r w:rsidR="00881BF3">
        <w:t xml:space="preserve"> </w:t>
      </w:r>
      <w:r w:rsidR="00EF4636">
        <w:t xml:space="preserve">the DL </w:t>
      </w:r>
      <w:r w:rsidR="00881BF3">
        <w:t>direction</w:t>
      </w:r>
      <w:r w:rsidR="00EF4636">
        <w:t xml:space="preserve"> first</w:t>
      </w:r>
      <w:r w:rsidR="00FC0202">
        <w:t xml:space="preserve"> </w:t>
      </w:r>
      <w:r w:rsidR="00EF4636">
        <w:t xml:space="preserve">and </w:t>
      </w:r>
      <w:proofErr w:type="gramStart"/>
      <w:r w:rsidR="00881BF3">
        <w:t>later on</w:t>
      </w:r>
      <w:proofErr w:type="gramEnd"/>
      <w:r w:rsidR="00881BF3">
        <w:t xml:space="preserve"> also the UL </w:t>
      </w:r>
      <w:r w:rsidR="00FC0202">
        <w:t>direction</w:t>
      </w:r>
      <w:r w:rsidR="005F5133">
        <w:t>.</w:t>
      </w:r>
      <w:r w:rsidR="00A72297" w:rsidRPr="00A72297">
        <w:t xml:space="preserve"> </w:t>
      </w:r>
    </w:p>
    <w:p w14:paraId="30E05D42" w14:textId="097C6A31" w:rsidR="00A72297" w:rsidRDefault="00A72297" w:rsidP="00A72297">
      <w:pPr>
        <w:pStyle w:val="BodyText"/>
      </w:pPr>
      <w:r>
        <w:t xml:space="preserve">The </w:t>
      </w:r>
      <w:r w:rsidRPr="00A72297">
        <w:rPr>
          <w:b/>
          <w:bCs/>
        </w:rPr>
        <w:t>dow</w:t>
      </w:r>
      <w:r w:rsidR="00163215">
        <w:rPr>
          <w:b/>
          <w:bCs/>
        </w:rPr>
        <w:t>n</w:t>
      </w:r>
      <w:r w:rsidRPr="00A72297">
        <w:rPr>
          <w:b/>
          <w:bCs/>
        </w:rPr>
        <w:t>link synchronization</w:t>
      </w:r>
      <w:r>
        <w:t xml:space="preserve"> is typically the process in which UE detect the radio </w:t>
      </w:r>
      <w:r w:rsidR="003D3011">
        <w:t xml:space="preserve">frame </w:t>
      </w:r>
      <w:r>
        <w:t>boundary (</w:t>
      </w:r>
      <w:proofErr w:type="spellStart"/>
      <w:r>
        <w:t>i.e</w:t>
      </w:r>
      <w:proofErr w:type="spellEnd"/>
      <w:r>
        <w:t>, the exact timing when a radio frame starts) and OFDM symbo</w:t>
      </w:r>
      <w:r w:rsidR="004F32A9">
        <w:t>l</w:t>
      </w:r>
      <w:r>
        <w:t xml:space="preserve"> boundary (</w:t>
      </w:r>
      <w:proofErr w:type="spellStart"/>
      <w:r>
        <w:t>i.e</w:t>
      </w:r>
      <w:proofErr w:type="spellEnd"/>
      <w:r>
        <w:t xml:space="preserve">, the exact timing when an OFDM symbol starts). This process is done by detecting and </w:t>
      </w:r>
      <w:proofErr w:type="spellStart"/>
      <w:r>
        <w:t>analyzing</w:t>
      </w:r>
      <w:proofErr w:type="spellEnd"/>
      <w:r>
        <w:t xml:space="preserve"> SSB</w:t>
      </w:r>
      <w:r w:rsidR="00D66D82">
        <w:t>s</w:t>
      </w:r>
      <w:r>
        <w:t>.</w:t>
      </w:r>
    </w:p>
    <w:p w14:paraId="53E85E5A" w14:textId="77777777" w:rsidR="00DA68C4" w:rsidRDefault="00D66D82" w:rsidP="00A72297">
      <w:pPr>
        <w:pStyle w:val="BodyText"/>
      </w:pPr>
      <w:r>
        <w:t xml:space="preserve">The </w:t>
      </w:r>
      <w:r w:rsidRPr="00D66D82">
        <w:rPr>
          <w:b/>
          <w:bCs/>
        </w:rPr>
        <w:t>u</w:t>
      </w:r>
      <w:r w:rsidR="00A72297" w:rsidRPr="00D66D82">
        <w:rPr>
          <w:b/>
          <w:bCs/>
        </w:rPr>
        <w:t xml:space="preserve">plink </w:t>
      </w:r>
      <w:r w:rsidRPr="00D66D82">
        <w:rPr>
          <w:b/>
          <w:bCs/>
        </w:rPr>
        <w:t>s</w:t>
      </w:r>
      <w:r w:rsidR="00A72297" w:rsidRPr="00D66D82">
        <w:rPr>
          <w:b/>
          <w:bCs/>
        </w:rPr>
        <w:t>ynchronization</w:t>
      </w:r>
      <w:r>
        <w:t xml:space="preserve">, instead, </w:t>
      </w:r>
      <w:r w:rsidR="00A72297">
        <w:t xml:space="preserve">is the process in which UE figure out the timing when it should send </w:t>
      </w:r>
      <w:r w:rsidR="00B6049F">
        <w:t xml:space="preserve">the </w:t>
      </w:r>
      <w:proofErr w:type="gramStart"/>
      <w:r w:rsidR="00B6049F">
        <w:t>random access</w:t>
      </w:r>
      <w:proofErr w:type="gramEnd"/>
      <w:r w:rsidR="00B6049F">
        <w:t xml:space="preserve"> preamble or </w:t>
      </w:r>
      <w:r w:rsidR="00A72297">
        <w:t>uplink data (</w:t>
      </w:r>
      <w:proofErr w:type="spellStart"/>
      <w:r w:rsidR="00A72297">
        <w:t>i.e</w:t>
      </w:r>
      <w:proofErr w:type="spellEnd"/>
      <w:r w:rsidR="00A72297">
        <w:t xml:space="preserve">, PUSCH / PUCCH).  </w:t>
      </w:r>
      <w:r w:rsidR="00B6049F">
        <w:t xml:space="preserve">In order to do so, the UE uses the </w:t>
      </w:r>
      <w:proofErr w:type="gramStart"/>
      <w:r w:rsidR="00B6049F">
        <w:t>random access</w:t>
      </w:r>
      <w:proofErr w:type="gramEnd"/>
      <w:r w:rsidR="00B6049F">
        <w:t xml:space="preserve"> procedure to eventually</w:t>
      </w:r>
      <w:r w:rsidR="00A72297">
        <w:t xml:space="preserve"> to adjust </w:t>
      </w:r>
      <w:r w:rsidR="00DA68C4">
        <w:t xml:space="preserve">the </w:t>
      </w:r>
      <w:r w:rsidR="00A72297">
        <w:t xml:space="preserve">uplink timing </w:t>
      </w:r>
      <w:r w:rsidR="00DA68C4">
        <w:t>so to reduce the timer offset between the downlink and uplink frame.</w:t>
      </w:r>
    </w:p>
    <w:p w14:paraId="5DC12D85" w14:textId="0815B030" w:rsidR="000A3AC3" w:rsidRDefault="00BA5A81" w:rsidP="00A72297">
      <w:pPr>
        <w:pStyle w:val="BodyText"/>
      </w:pPr>
      <w:r>
        <w:t>From a latency perspective, there is not really requirement for this phase as the time needed to complete the downlink and uplink synchronization depends by many factors</w:t>
      </w:r>
      <w:r w:rsidR="00A72297">
        <w:t>.</w:t>
      </w:r>
      <w:r>
        <w:t xml:space="preserve"> However, one can assume that this second phase it would roughly take </w:t>
      </w:r>
      <w:r w:rsidR="00D0282F">
        <w:t>50-</w:t>
      </w:r>
      <w:r>
        <w:t>100ms</w:t>
      </w:r>
      <w:r w:rsidR="00E91AC6">
        <w:t>.</w:t>
      </w:r>
    </w:p>
    <w:p w14:paraId="10465F59" w14:textId="77777777" w:rsidR="006B630F" w:rsidRDefault="0014789E" w:rsidP="00A72297">
      <w:pPr>
        <w:pStyle w:val="BodyText"/>
      </w:pPr>
      <w:r>
        <w:t>It is also worth noticing, that</w:t>
      </w:r>
      <w:r w:rsidR="003D3758">
        <w:t xml:space="preserve">, from the time in which the UE has processed the </w:t>
      </w:r>
      <w:proofErr w:type="spellStart"/>
      <w:r w:rsidR="003D3758">
        <w:t>RRCReconfiguration</w:t>
      </w:r>
      <w:proofErr w:type="spellEnd"/>
      <w:r w:rsidR="003D3758">
        <w:t xml:space="preserve"> message received by the network, from the time in which the UE sends the first random access preamble to the candidate target cell, there is an interruption in the connectivity. This interruption is in the order of roughly </w:t>
      </w:r>
      <w:r w:rsidR="00677AB0">
        <w:t>120ms.</w:t>
      </w:r>
    </w:p>
    <w:p w14:paraId="28AA047F" w14:textId="0BFE7136" w:rsidR="00B32104" w:rsidRDefault="006B630F" w:rsidP="00A72297">
      <w:pPr>
        <w:pStyle w:val="BodyText"/>
      </w:pPr>
      <w:r>
        <w:t>Therefore, from a latency perspective the whole L3 handover procedure it would take</w:t>
      </w:r>
      <w:r w:rsidR="00BA5A81">
        <w:t xml:space="preserve"> </w:t>
      </w:r>
      <w:r>
        <w:t>roughly 140ms</w:t>
      </w:r>
      <w:r w:rsidR="00025D58">
        <w:t xml:space="preserve"> to be execute with a connectivity interruption of about 120ms.</w:t>
      </w:r>
    </w:p>
    <w:p w14:paraId="1B7AFC51" w14:textId="3639A254" w:rsidR="00025D58" w:rsidRDefault="00025D58" w:rsidP="009E637F">
      <w:pPr>
        <w:pStyle w:val="Observation"/>
        <w:ind w:left="1701" w:hanging="1701"/>
      </w:pPr>
      <w:bookmarkStart w:id="2" w:name="_Toc110972674"/>
      <w:r w:rsidRPr="009E637F">
        <w:t>The</w:t>
      </w:r>
      <w:r>
        <w:t xml:space="preserve"> current L3 handover procedure has an overall latency of roughly 140ms with a connectivity interruption (on the UE) or roughly 120ms.</w:t>
      </w:r>
      <w:bookmarkEnd w:id="2"/>
    </w:p>
    <w:p w14:paraId="343A801E" w14:textId="209DF17E" w:rsidR="00025D58" w:rsidRPr="00EF4636" w:rsidRDefault="00025D58" w:rsidP="00025D58">
      <w:pPr>
        <w:pStyle w:val="Heading2"/>
      </w:pPr>
      <w:r>
        <w:t>2.1</w:t>
      </w:r>
      <w:r>
        <w:tab/>
        <w:t>Improvement for L1/L2 mobility</w:t>
      </w:r>
    </w:p>
    <w:p w14:paraId="480C9094" w14:textId="77777777" w:rsidR="00025D58" w:rsidRDefault="00025D58" w:rsidP="00E80155">
      <w:pPr>
        <w:pStyle w:val="BodyText"/>
      </w:pPr>
    </w:p>
    <w:p w14:paraId="738C6A13" w14:textId="78AC9BDD" w:rsidR="008C01C9" w:rsidRDefault="00263A37" w:rsidP="003714E9">
      <w:pPr>
        <w:pStyle w:val="BodyText"/>
      </w:pPr>
      <w:r>
        <w:lastRenderedPageBreak/>
        <w:t>If the L3 handover procedure is considere</w:t>
      </w:r>
      <w:r w:rsidR="008C01C9">
        <w:t xml:space="preserve">d from the perspective of L1/L2 mobility, one can assume that there </w:t>
      </w:r>
      <w:r w:rsidR="002F1FB8">
        <w:t xml:space="preserve">are </w:t>
      </w:r>
      <w:r w:rsidR="008C01C9">
        <w:t>three phases</w:t>
      </w:r>
      <w:r w:rsidR="004E79BB">
        <w:t xml:space="preserve"> that have an impact on the latency</w:t>
      </w:r>
      <w:r w:rsidR="008C01C9">
        <w:t>.</w:t>
      </w:r>
      <w:r w:rsidR="004E79BB">
        <w:t xml:space="preserve"> In fact</w:t>
      </w:r>
      <w:r w:rsidR="008C01C9">
        <w:t xml:space="preserve">, in addition to the UE reconfiguration and </w:t>
      </w:r>
      <w:r w:rsidR="004E79BB">
        <w:t>synchronization phase</w:t>
      </w:r>
      <w:r w:rsidR="00694A64">
        <w:t>s</w:t>
      </w:r>
      <w:r w:rsidR="004E79BB">
        <w:t xml:space="preserve"> that are common to the L3 handover procedure, we have also a third phase that is the one where the UE </w:t>
      </w:r>
      <w:r w:rsidR="00D0282F">
        <w:t>uses</w:t>
      </w:r>
      <w:r w:rsidR="00D73307">
        <w:t xml:space="preserve"> the “new” configuration when switching from a serving cell to a candidate target cell.</w:t>
      </w:r>
      <w:r w:rsidR="00FA161A">
        <w:t xml:space="preserve"> </w:t>
      </w:r>
      <w:r w:rsidR="00FA161A" w:rsidRPr="00F20062">
        <w:rPr>
          <w:b/>
        </w:rPr>
        <w:t xml:space="preserve">This phase is </w:t>
      </w:r>
      <w:r w:rsidR="00F20062" w:rsidRPr="00F20062">
        <w:rPr>
          <w:b/>
          <w:bCs/>
        </w:rPr>
        <w:t>called</w:t>
      </w:r>
      <w:r w:rsidR="00FA161A" w:rsidRPr="00F20062">
        <w:rPr>
          <w:b/>
        </w:rPr>
        <w:t xml:space="preserve"> lower layer switch</w:t>
      </w:r>
      <w:r w:rsidR="003F0805">
        <w:rPr>
          <w:b/>
          <w:bCs/>
        </w:rPr>
        <w:t xml:space="preserve"> </w:t>
      </w:r>
      <w:r w:rsidR="003F0805">
        <w:t>(see Figure 3)</w:t>
      </w:r>
      <w:r w:rsidR="00FA161A">
        <w:t>.</w:t>
      </w:r>
    </w:p>
    <w:p w14:paraId="10E475E2" w14:textId="71AFCD13" w:rsidR="00912CC0" w:rsidRDefault="00912CC0" w:rsidP="003714E9">
      <w:pPr>
        <w:pStyle w:val="BodyText"/>
      </w:pPr>
      <w:r>
        <w:t xml:space="preserve">Please note that in the following it is considered that a UE “apply” a received configuration for a candidate cell in the moment it received the RRC message that contains it. After the UE has applied the received configuration for a candidate cell, then the UE uses (or </w:t>
      </w:r>
      <w:r w:rsidR="00AA2B80">
        <w:t>switch</w:t>
      </w:r>
      <w:r>
        <w:t>) this configuration when switching from the serving cell to a target candidate cell.</w:t>
      </w:r>
    </w:p>
    <w:p w14:paraId="38E71C6F" w14:textId="7885A2E7" w:rsidR="008C01C9" w:rsidRDefault="001356FB" w:rsidP="001356FB">
      <w:pPr>
        <w:pStyle w:val="BodyText"/>
        <w:jc w:val="center"/>
      </w:pPr>
      <w:r w:rsidRPr="001356FB">
        <w:rPr>
          <w:noProof/>
        </w:rPr>
        <w:drawing>
          <wp:inline distT="0" distB="0" distL="0" distR="0" wp14:anchorId="16C8DD51" wp14:editId="084B03CC">
            <wp:extent cx="5906890" cy="1190693"/>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0360" cy="1193408"/>
                    </a:xfrm>
                    <a:prstGeom prst="rect">
                      <a:avLst/>
                    </a:prstGeom>
                  </pic:spPr>
                </pic:pic>
              </a:graphicData>
            </a:graphic>
          </wp:inline>
        </w:drawing>
      </w:r>
    </w:p>
    <w:p w14:paraId="5E47EB5B" w14:textId="7DB35699" w:rsidR="001356FB" w:rsidRDefault="001356FB" w:rsidP="001356FB">
      <w:pPr>
        <w:pStyle w:val="TF"/>
        <w:rPr>
          <w:lang w:val="en-GB"/>
        </w:rPr>
      </w:pPr>
      <w:r>
        <w:rPr>
          <w:lang w:val="en-GB"/>
        </w:rPr>
        <w:t>Figure 3: Main latency components for L1/L2 mobility</w:t>
      </w:r>
    </w:p>
    <w:p w14:paraId="00C9F1A5" w14:textId="17677B80" w:rsidR="001356FB" w:rsidRDefault="00F5676A" w:rsidP="000B0D88">
      <w:pPr>
        <w:pStyle w:val="BodyText"/>
      </w:pPr>
      <w:r>
        <w:t>When considering L1/L2 mobility, the main understanding is that the preparation phase is execute</w:t>
      </w:r>
      <w:r w:rsidR="002907B7">
        <w:t>d</w:t>
      </w:r>
      <w:r>
        <w:t xml:space="preserve"> at the UE upfront, meaning that the UE receives a message from the network </w:t>
      </w:r>
      <w:proofErr w:type="gramStart"/>
      <w:r>
        <w:t>in order to</w:t>
      </w:r>
      <w:proofErr w:type="gramEnd"/>
      <w:r>
        <w:t xml:space="preserve"> </w:t>
      </w:r>
      <w:r w:rsidR="00395FEC">
        <w:t>configure</w:t>
      </w:r>
      <w:r w:rsidR="00395FEC" w:rsidRPr="00395FEC">
        <w:t xml:space="preserve"> </w:t>
      </w:r>
      <w:r w:rsidR="00395FEC" w:rsidRPr="00395FEC">
        <w:rPr>
          <w:b/>
          <w:bCs/>
        </w:rPr>
        <w:t>candidate target cells for L1/L2 based inter-cell mobility</w:t>
      </w:r>
      <w:r w:rsidR="00395FEC">
        <w:rPr>
          <w:b/>
          <w:bCs/>
        </w:rPr>
        <w:t>.</w:t>
      </w:r>
      <w:r w:rsidR="00395FEC">
        <w:t xml:space="preserve"> In this case, </w:t>
      </w:r>
      <w:proofErr w:type="gramStart"/>
      <w:r w:rsidR="00395FEC">
        <w:t>in order to</w:t>
      </w:r>
      <w:proofErr w:type="gramEnd"/>
      <w:r w:rsidR="00395FEC">
        <w:t xml:space="preserve"> reduce the latency of the procedure </w:t>
      </w:r>
      <w:r w:rsidR="002907B7">
        <w:t xml:space="preserve">it </w:t>
      </w:r>
      <w:r w:rsidR="00395FEC">
        <w:t>is important for the UE to process and apply the configuration</w:t>
      </w:r>
      <w:r w:rsidR="00D46D39">
        <w:t>(s)</w:t>
      </w:r>
      <w:r w:rsidR="00395FEC">
        <w:t xml:space="preserve"> in the message received </w:t>
      </w:r>
      <w:r w:rsidR="00D46D39">
        <w:t xml:space="preserve">from the network right away. If this is the case, basically the whole preparation phase will not count towards the latency </w:t>
      </w:r>
      <w:r w:rsidR="00912CC0">
        <w:t xml:space="preserve">(and thus the interruption time) </w:t>
      </w:r>
      <w:r w:rsidR="00D46D39">
        <w:t>of the L1/L2 inter-cell mobility procedure.</w:t>
      </w:r>
    </w:p>
    <w:p w14:paraId="44959E8F" w14:textId="12E89CD0" w:rsidR="00D46D39" w:rsidRDefault="00A430EF" w:rsidP="00A430EF">
      <w:pPr>
        <w:pStyle w:val="Observation"/>
        <w:ind w:left="1701" w:hanging="1701"/>
      </w:pPr>
      <w:bookmarkStart w:id="3" w:name="_Toc110972675"/>
      <w:proofErr w:type="gramStart"/>
      <w:r>
        <w:t>In order to</w:t>
      </w:r>
      <w:proofErr w:type="gramEnd"/>
      <w:r>
        <w:t xml:space="preserve"> improve the latency in L1/L2 inter-cell mobility, it would be beneficial for the </w:t>
      </w:r>
      <w:r w:rsidR="00536D00">
        <w:t xml:space="preserve">UE to process and </w:t>
      </w:r>
      <w:r w:rsidR="00912CC0">
        <w:t>apply</w:t>
      </w:r>
      <w:r w:rsidR="00536D00">
        <w:t xml:space="preserve"> </w:t>
      </w:r>
      <w:r w:rsidR="00251DEA">
        <w:t xml:space="preserve">the configuration(s) for </w:t>
      </w:r>
      <w:r w:rsidR="00251DEA" w:rsidRPr="00251DEA">
        <w:t>candidate target cells for L1/L2 based inter-cell mobility</w:t>
      </w:r>
      <w:r w:rsidR="00251DEA">
        <w:t xml:space="preserve"> right away when this as received.</w:t>
      </w:r>
      <w:bookmarkEnd w:id="3"/>
    </w:p>
    <w:p w14:paraId="5E679BE8" w14:textId="5781DA9B" w:rsidR="00A430EF" w:rsidRDefault="00A430EF" w:rsidP="00A430EF">
      <w:pPr>
        <w:pStyle w:val="BodyText"/>
      </w:pPr>
      <w:r>
        <w:t xml:space="preserve">A further aspect that needs to be considered for L1/L2 inter-cell mobility is how the UE handle the synchronization (for the UL and DL direction), once that </w:t>
      </w:r>
      <w:r w:rsidR="00E72B9F">
        <w:t xml:space="preserve">configuration(s) for </w:t>
      </w:r>
      <w:r w:rsidR="00E72B9F" w:rsidRPr="00E72B9F">
        <w:t>candidate target cells for L1/L2 based inter-cell mobility have been received.</w:t>
      </w:r>
      <w:r w:rsidR="00E72B9F">
        <w:t xml:space="preserve"> In this case, the best scenario for latency reduction </w:t>
      </w:r>
      <w:r w:rsidR="008B0603">
        <w:t>is</w:t>
      </w:r>
      <w:r w:rsidR="00E72B9F">
        <w:t xml:space="preserve"> that the UE has the capability to keep the synchronization with the </w:t>
      </w:r>
      <w:r w:rsidR="00E72B9F" w:rsidRPr="00E72B9F">
        <w:t>candidate target cells for L1/L2 based inter-cell mobility</w:t>
      </w:r>
      <w:r w:rsidR="00E72B9F">
        <w:t xml:space="preserve">. </w:t>
      </w:r>
      <w:r w:rsidR="000633EC">
        <w:t>This</w:t>
      </w:r>
      <w:r w:rsidR="00E72B9F">
        <w:t xml:space="preserve"> not only</w:t>
      </w:r>
      <w:r w:rsidR="008B0603">
        <w:t xml:space="preserve"> will guarantee a faster L1/L2 inter-cell mobility procedure but will also bring a huge benefit on the UE that is that one of performing a RACH-less cell switch. In fact, if the </w:t>
      </w:r>
      <w:r w:rsidR="009D7875">
        <w:t xml:space="preserve">sync is kept by the UE with the </w:t>
      </w:r>
      <w:r w:rsidR="009D7875" w:rsidRPr="00E72B9F">
        <w:t>candidate target cells for L1/L2 based inter-cell mobility</w:t>
      </w:r>
      <w:r w:rsidR="009D7875">
        <w:t xml:space="preserve">, there would be no need to perform the RACH procedure and the UE may simply send UL data or a scheduling request to the </w:t>
      </w:r>
      <w:r w:rsidR="000633EC">
        <w:t>indicated</w:t>
      </w:r>
      <w:r w:rsidR="009D7875">
        <w:t xml:space="preserve"> target cell</w:t>
      </w:r>
      <w:r w:rsidR="000633EC">
        <w:t>.</w:t>
      </w:r>
    </w:p>
    <w:p w14:paraId="0AF212A5" w14:textId="2108BA9C" w:rsidR="000633EC" w:rsidRDefault="00EB1F24" w:rsidP="00EB1F24">
      <w:pPr>
        <w:pStyle w:val="Observation"/>
        <w:ind w:left="1701" w:hanging="1701"/>
      </w:pPr>
      <w:bookmarkStart w:id="4" w:name="_Toc110972676"/>
      <w:r>
        <w:t xml:space="preserve">If the UE has the capability to keep the DL/UL sync with the </w:t>
      </w:r>
      <w:r w:rsidRPr="00EB1F24">
        <w:t>candidate target cells for L1/L2 based inter-cell mobility</w:t>
      </w:r>
      <w:r w:rsidR="00912CC0">
        <w:t xml:space="preserve"> the latency of the L1/L2 inter-cell mobility can be improved</w:t>
      </w:r>
      <w:r>
        <w:t>.</w:t>
      </w:r>
      <w:bookmarkEnd w:id="4"/>
    </w:p>
    <w:p w14:paraId="63252735" w14:textId="5C45A20F" w:rsidR="00C3561B" w:rsidRDefault="00C3561B" w:rsidP="00C3561B">
      <w:pPr>
        <w:pStyle w:val="BodyText"/>
      </w:pPr>
      <w:r>
        <w:t xml:space="preserve">The third and last component that has an impact on the latency for L1/L2 inter-cell mobility is the time that a UE takes to switch from the serving cell to the indicated target cell. In this case, </w:t>
      </w:r>
      <w:r w:rsidR="00E9534C">
        <w:t>“switch from the serving cell to the indicated target cell” basically means that the UE needs to switch from one configuration to another.</w:t>
      </w:r>
      <w:r w:rsidR="00197063">
        <w:t xml:space="preserve"> This is a purely internal UE </w:t>
      </w:r>
      <w:r w:rsidR="00F32FEB">
        <w:t>process,</w:t>
      </w:r>
      <w:r w:rsidR="00867297">
        <w:t xml:space="preserve"> but it </w:t>
      </w:r>
      <w:r w:rsidR="006909BA">
        <w:t>would be</w:t>
      </w:r>
      <w:r w:rsidR="00867297">
        <w:t xml:space="preserve"> beneficial to get an understand</w:t>
      </w:r>
      <w:r w:rsidR="002907B7">
        <w:t>ing</w:t>
      </w:r>
      <w:r w:rsidR="00867297">
        <w:t xml:space="preserve"> on how long </w:t>
      </w:r>
      <w:r w:rsidR="002907B7">
        <w:t xml:space="preserve">it </w:t>
      </w:r>
      <w:r w:rsidR="00867297">
        <w:t xml:space="preserve">would take for a UE to switch from one configuration to another. </w:t>
      </w:r>
      <w:proofErr w:type="gramStart"/>
      <w:r w:rsidR="006909BA">
        <w:t>In order to</w:t>
      </w:r>
      <w:proofErr w:type="gramEnd"/>
      <w:r w:rsidR="006909BA">
        <w:t xml:space="preserve"> do so, RAN2 </w:t>
      </w:r>
      <w:r w:rsidR="00AA2B80">
        <w:t>should first get an understanding of this</w:t>
      </w:r>
      <w:r w:rsidR="006909BA">
        <w:t xml:space="preserve"> processing delay requirement for UE.</w:t>
      </w:r>
    </w:p>
    <w:p w14:paraId="25A396B8" w14:textId="57DA16A7" w:rsidR="006909BA" w:rsidRDefault="006909BA" w:rsidP="002A37D3">
      <w:pPr>
        <w:pStyle w:val="Observation"/>
        <w:ind w:left="1701" w:hanging="1701"/>
      </w:pPr>
      <w:bookmarkStart w:id="5" w:name="_Toc110972677"/>
      <w:r>
        <w:t xml:space="preserve">Upon receiving the lower layer command from the network, the switching </w:t>
      </w:r>
      <w:r w:rsidR="00072999">
        <w:t>of the UE from</w:t>
      </w:r>
      <w:r>
        <w:t xml:space="preserve"> one configuration </w:t>
      </w:r>
      <w:r w:rsidR="003039E0">
        <w:t>(related to the serving cell) to a new one (related to the indicated target cell)</w:t>
      </w:r>
      <w:r w:rsidR="00072999">
        <w:t xml:space="preserve"> has an impact on the </w:t>
      </w:r>
      <w:r w:rsidR="002A37D3">
        <w:t>overall latency of the L1/L2 inter-cell mobility procedure.</w:t>
      </w:r>
      <w:bookmarkEnd w:id="5"/>
    </w:p>
    <w:p w14:paraId="7DEC6F46" w14:textId="3A67345F" w:rsidR="002A37D3" w:rsidRDefault="002A37D3" w:rsidP="002A37D3">
      <w:pPr>
        <w:pStyle w:val="BodyText"/>
      </w:pPr>
      <w:r>
        <w:t>In conclusion, the main component</w:t>
      </w:r>
      <w:r w:rsidR="00477A12">
        <w:t>s</w:t>
      </w:r>
      <w:r>
        <w:t xml:space="preserve"> on which RAN2 should</w:t>
      </w:r>
      <w:r w:rsidR="00477A12">
        <w:t xml:space="preserve"> work on for reducing the latency of the L1/L2 inter-cell mobility procedure are basically </w:t>
      </w:r>
      <w:r w:rsidR="00BD30DE">
        <w:t xml:space="preserve">the </w:t>
      </w:r>
      <w:r w:rsidR="00552F23">
        <w:t xml:space="preserve">UE </w:t>
      </w:r>
      <w:r w:rsidR="00BD30DE">
        <w:t>process</w:t>
      </w:r>
      <w:r w:rsidR="00552F23">
        <w:t>ing</w:t>
      </w:r>
      <w:r w:rsidR="00BD30DE">
        <w:t xml:space="preserve"> of the configuration(s) for the </w:t>
      </w:r>
      <w:r w:rsidR="00BD30DE" w:rsidRPr="00BD30DE">
        <w:t>candidate target cells for L1/L2 based inter-cell mobility</w:t>
      </w:r>
      <w:r w:rsidR="00BD30DE">
        <w:t xml:space="preserve">, the </w:t>
      </w:r>
      <w:r w:rsidR="00552F23">
        <w:t xml:space="preserve">UL/DL </w:t>
      </w:r>
      <w:r w:rsidR="00BD30DE">
        <w:t xml:space="preserve">synchronization of the </w:t>
      </w:r>
      <w:r w:rsidR="00E74464">
        <w:t>UE towards the configured candidate target cell for L1/L2 inter-cell mobility and the switching from the serving cell configuration to the indicated target cell configuration.</w:t>
      </w:r>
      <w:r w:rsidR="00956490">
        <w:t xml:space="preserve"> According to this, the following proposal</w:t>
      </w:r>
      <w:r w:rsidR="004F7FE6">
        <w:t>s</w:t>
      </w:r>
      <w:r w:rsidR="00956490">
        <w:t xml:space="preserve"> are formulated:</w:t>
      </w:r>
    </w:p>
    <w:p w14:paraId="50E0D362" w14:textId="62BF2DA4" w:rsidR="00956490" w:rsidRDefault="00956490" w:rsidP="00956490">
      <w:pPr>
        <w:pStyle w:val="Proposal"/>
      </w:pPr>
      <w:bookmarkStart w:id="6" w:name="_Toc110972683"/>
      <w:r>
        <w:t xml:space="preserve">RAN2 to </w:t>
      </w:r>
      <w:r w:rsidR="00B13E33">
        <w:t>agree on</w:t>
      </w:r>
      <w:r>
        <w:t xml:space="preserve"> the following aspect</w:t>
      </w:r>
      <w:r w:rsidR="00B13E33">
        <w:t>s</w:t>
      </w:r>
      <w:r>
        <w:t xml:space="preserve"> </w:t>
      </w:r>
      <w:r w:rsidR="00B13E33">
        <w:t>that have an impact</w:t>
      </w:r>
      <w:r>
        <w:t xml:space="preserve"> </w:t>
      </w:r>
      <w:r w:rsidR="00B13E33">
        <w:t xml:space="preserve">on </w:t>
      </w:r>
      <w:r>
        <w:t>the latency of the L1/L2 inter-cell mobility procedure:</w:t>
      </w:r>
      <w:bookmarkEnd w:id="6"/>
    </w:p>
    <w:p w14:paraId="0157A19F" w14:textId="201899D5" w:rsidR="00956490" w:rsidRDefault="00A00121" w:rsidP="00956490">
      <w:pPr>
        <w:pStyle w:val="Proposal"/>
        <w:numPr>
          <w:ilvl w:val="1"/>
          <w:numId w:val="3"/>
        </w:numPr>
      </w:pPr>
      <w:bookmarkStart w:id="7" w:name="_Toc110972684"/>
      <w:r>
        <w:lastRenderedPageBreak/>
        <w:t xml:space="preserve">The UE processing of the configuration(s) for the </w:t>
      </w:r>
      <w:r w:rsidRPr="00BD30DE">
        <w:t xml:space="preserve">candidate target cells for L1/L2 based inter-cell </w:t>
      </w:r>
      <w:r w:rsidR="004F7FE6" w:rsidRPr="00BD30DE">
        <w:t>mobility</w:t>
      </w:r>
      <w:r w:rsidR="004F7FE6">
        <w:t>.</w:t>
      </w:r>
      <w:bookmarkEnd w:id="7"/>
    </w:p>
    <w:p w14:paraId="082B6E99" w14:textId="07001DD7" w:rsidR="00A00121" w:rsidRDefault="00FC61B3" w:rsidP="00956490">
      <w:pPr>
        <w:pStyle w:val="Proposal"/>
        <w:numPr>
          <w:ilvl w:val="1"/>
          <w:numId w:val="3"/>
        </w:numPr>
      </w:pPr>
      <w:bookmarkStart w:id="8" w:name="_Toc110972685"/>
      <w:r>
        <w:t>T</w:t>
      </w:r>
      <w:r w:rsidRPr="00FC61B3">
        <w:t xml:space="preserve">he </w:t>
      </w:r>
      <w:r>
        <w:t>UE synchronization (UL/DL)</w:t>
      </w:r>
      <w:r w:rsidRPr="00FC61B3">
        <w:t xml:space="preserve"> towards the configured candidate target cell</w:t>
      </w:r>
      <w:r>
        <w:t>s</w:t>
      </w:r>
      <w:r w:rsidRPr="00FC61B3">
        <w:t xml:space="preserve"> for L1/L2 inter-cell </w:t>
      </w:r>
      <w:r w:rsidR="004F7FE6" w:rsidRPr="00FC61B3">
        <w:t>mobility</w:t>
      </w:r>
      <w:r w:rsidR="004F7FE6">
        <w:t>.</w:t>
      </w:r>
      <w:bookmarkEnd w:id="8"/>
    </w:p>
    <w:p w14:paraId="0268AF9B" w14:textId="0B767FA9" w:rsidR="006459BD" w:rsidRDefault="006459BD" w:rsidP="00956490">
      <w:pPr>
        <w:pStyle w:val="Proposal"/>
        <w:numPr>
          <w:ilvl w:val="1"/>
          <w:numId w:val="3"/>
        </w:numPr>
      </w:pPr>
      <w:bookmarkStart w:id="9" w:name="_Toc110972686"/>
      <w:r>
        <w:t>The time needed for the UE to switch from the serving cell configuration to the indicated target cell configuration.</w:t>
      </w:r>
      <w:bookmarkEnd w:id="9"/>
    </w:p>
    <w:p w14:paraId="58AF4D31" w14:textId="4A9C07BA" w:rsidR="006459BD" w:rsidRDefault="00B13E33" w:rsidP="00B13E33">
      <w:pPr>
        <w:pStyle w:val="BodyText"/>
      </w:pPr>
      <w:r>
        <w:t>Once the aspects that have an impact on the latency for the L1/L2 inter-cell mobility are clear, it would be beneficial for RAN2 to already agree on some basic principles</w:t>
      </w:r>
      <w:r w:rsidR="00D139BA">
        <w:t xml:space="preserve"> </w:t>
      </w:r>
      <w:proofErr w:type="gramStart"/>
      <w:r w:rsidR="00D139BA">
        <w:t>in order to</w:t>
      </w:r>
      <w:proofErr w:type="gramEnd"/>
      <w:r w:rsidR="00D139BA">
        <w:t xml:space="preserve"> reduce the latency. Along these line</w:t>
      </w:r>
      <w:r w:rsidR="00D658ED">
        <w:t>s</w:t>
      </w:r>
      <w:r w:rsidR="00D139BA">
        <w:t>, the following proposals are formulated:</w:t>
      </w:r>
    </w:p>
    <w:p w14:paraId="2662165E" w14:textId="12DFAF05" w:rsidR="00D139BA" w:rsidRDefault="00D139BA" w:rsidP="00D139BA">
      <w:pPr>
        <w:pStyle w:val="Proposal"/>
      </w:pPr>
      <w:bookmarkStart w:id="10" w:name="_Toc110972687"/>
      <w:r>
        <w:t xml:space="preserve">The UE shall process and apply the configuration(s) for the </w:t>
      </w:r>
      <w:r w:rsidRPr="00D139BA">
        <w:t>candidate target cells for L1/L2 based inter-cell mobility</w:t>
      </w:r>
      <w:r>
        <w:t xml:space="preserve"> right away when th</w:t>
      </w:r>
      <w:r w:rsidR="00D658ED">
        <w:t>e</w:t>
      </w:r>
      <w:r>
        <w:t>s</w:t>
      </w:r>
      <w:r w:rsidR="00D658ED">
        <w:t>e</w:t>
      </w:r>
      <w:r>
        <w:t xml:space="preserve"> are received from the network.</w:t>
      </w:r>
      <w:bookmarkEnd w:id="10"/>
    </w:p>
    <w:p w14:paraId="28A556AC" w14:textId="7C84AE09" w:rsidR="00D139BA" w:rsidRDefault="00FC74BE" w:rsidP="00D139BA">
      <w:pPr>
        <w:pStyle w:val="Proposal"/>
      </w:pPr>
      <w:bookmarkStart w:id="11" w:name="_Toc110972688"/>
      <w:r>
        <w:t>RAN2 shall send an LS to RAN1 asking to strive for a solution in which the UE is able to maintain the DL/UL synchronization with the configured candidate target cells for L1/L2 mobility.</w:t>
      </w:r>
      <w:bookmarkEnd w:id="11"/>
    </w:p>
    <w:p w14:paraId="798C4D7B" w14:textId="2B52FA8F" w:rsidR="002B375C" w:rsidRPr="00B13E33" w:rsidRDefault="002B375C" w:rsidP="00D139BA">
      <w:pPr>
        <w:pStyle w:val="Proposal"/>
      </w:pPr>
      <w:bookmarkStart w:id="12" w:name="_Toc110972689"/>
      <w:r>
        <w:t xml:space="preserve">RAN2 to </w:t>
      </w:r>
      <w:r w:rsidR="00654560">
        <w:t>study whether</w:t>
      </w:r>
      <w:r>
        <w:t xml:space="preserve"> a UE processing requirement</w:t>
      </w:r>
      <w:r w:rsidR="00D2290E">
        <w:t xml:space="preserve"> </w:t>
      </w:r>
      <w:r w:rsidR="00654560">
        <w:t xml:space="preserve">is needed </w:t>
      </w:r>
      <w:r w:rsidR="00D2290E">
        <w:t xml:space="preserve">for the switching between </w:t>
      </w:r>
      <w:r w:rsidR="00654560">
        <w:t>the serving cell configuration to the new indicated target cell configuration.</w:t>
      </w:r>
      <w:bookmarkEnd w:id="12"/>
    </w:p>
    <w:p w14:paraId="20D74898" w14:textId="4BBAEA18" w:rsidR="00C01F33" w:rsidRPr="00CE0424" w:rsidRDefault="00F823C8"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8162DA" w14:textId="77777777" w:rsidR="00AA2B80"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10972674" w:history="1">
        <w:r w:rsidR="00AA2B80" w:rsidRPr="00D5271E">
          <w:rPr>
            <w:rStyle w:val="Hyperlink"/>
            <w:noProof/>
          </w:rPr>
          <w:t>Observation 1</w:t>
        </w:r>
        <w:r w:rsidR="00AA2B80">
          <w:rPr>
            <w:rFonts w:asciiTheme="minorHAnsi" w:eastAsiaTheme="minorEastAsia" w:hAnsiTheme="minorHAnsi" w:cstheme="minorBidi"/>
            <w:b w:val="0"/>
            <w:noProof/>
            <w:sz w:val="24"/>
            <w:szCs w:val="24"/>
            <w:lang w:val="en-FI" w:eastAsia="en-GB"/>
          </w:rPr>
          <w:tab/>
        </w:r>
        <w:r w:rsidR="00AA2B80" w:rsidRPr="00D5271E">
          <w:rPr>
            <w:rStyle w:val="Hyperlink"/>
            <w:noProof/>
          </w:rPr>
          <w:t>The current L3 handover procedure has an overall latency of roughly 140ms with a connectivity interruption (on the UE) or roughly 120ms.</w:t>
        </w:r>
      </w:hyperlink>
    </w:p>
    <w:p w14:paraId="14BA050A" w14:textId="77777777" w:rsidR="00AA2B80" w:rsidRDefault="00C2181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2675" w:history="1">
        <w:r w:rsidR="00AA2B80" w:rsidRPr="00D5271E">
          <w:rPr>
            <w:rStyle w:val="Hyperlink"/>
            <w:noProof/>
          </w:rPr>
          <w:t>Observation 2</w:t>
        </w:r>
        <w:r w:rsidR="00AA2B80">
          <w:rPr>
            <w:rFonts w:asciiTheme="minorHAnsi" w:eastAsiaTheme="minorEastAsia" w:hAnsiTheme="minorHAnsi" w:cstheme="minorBidi"/>
            <w:b w:val="0"/>
            <w:noProof/>
            <w:sz w:val="24"/>
            <w:szCs w:val="24"/>
            <w:lang w:val="en-FI" w:eastAsia="en-GB"/>
          </w:rPr>
          <w:tab/>
        </w:r>
        <w:r w:rsidR="00AA2B80" w:rsidRPr="00D5271E">
          <w:rPr>
            <w:rStyle w:val="Hyperlink"/>
            <w:noProof/>
          </w:rPr>
          <w:t>In order to improve the latency in L1/L2 inter-cell mobility, it would be beneficial for the UE to process and apply the configuration(s) for candidate target cells for L1/L2 based inter-cell mobility right away when this as received.</w:t>
        </w:r>
      </w:hyperlink>
    </w:p>
    <w:p w14:paraId="3F5FFAD1" w14:textId="77777777" w:rsidR="00AA2B80" w:rsidRDefault="00C2181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2676" w:history="1">
        <w:r w:rsidR="00AA2B80" w:rsidRPr="00D5271E">
          <w:rPr>
            <w:rStyle w:val="Hyperlink"/>
            <w:noProof/>
          </w:rPr>
          <w:t>Observation 3</w:t>
        </w:r>
        <w:r w:rsidR="00AA2B80">
          <w:rPr>
            <w:rFonts w:asciiTheme="minorHAnsi" w:eastAsiaTheme="minorEastAsia" w:hAnsiTheme="minorHAnsi" w:cstheme="minorBidi"/>
            <w:b w:val="0"/>
            <w:noProof/>
            <w:sz w:val="24"/>
            <w:szCs w:val="24"/>
            <w:lang w:val="en-FI" w:eastAsia="en-GB"/>
          </w:rPr>
          <w:tab/>
        </w:r>
        <w:r w:rsidR="00AA2B80" w:rsidRPr="00D5271E">
          <w:rPr>
            <w:rStyle w:val="Hyperlink"/>
            <w:noProof/>
          </w:rPr>
          <w:t>If the UE has the capability to keep the DL/UL sync with the candidate target cells for L1/L2 based inter-cell mobility the latency of the L1/L2 inter-cell mobility can be improved.</w:t>
        </w:r>
      </w:hyperlink>
    </w:p>
    <w:p w14:paraId="602607E1" w14:textId="77777777" w:rsidR="00AA2B80" w:rsidRDefault="00C2181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2677" w:history="1">
        <w:r w:rsidR="00AA2B80" w:rsidRPr="00D5271E">
          <w:rPr>
            <w:rStyle w:val="Hyperlink"/>
            <w:noProof/>
          </w:rPr>
          <w:t>Observation 4</w:t>
        </w:r>
        <w:r w:rsidR="00AA2B80">
          <w:rPr>
            <w:rFonts w:asciiTheme="minorHAnsi" w:eastAsiaTheme="minorEastAsia" w:hAnsiTheme="minorHAnsi" w:cstheme="minorBidi"/>
            <w:b w:val="0"/>
            <w:noProof/>
            <w:sz w:val="24"/>
            <w:szCs w:val="24"/>
            <w:lang w:val="en-FI" w:eastAsia="en-GB"/>
          </w:rPr>
          <w:tab/>
        </w:r>
        <w:r w:rsidR="00AA2B80" w:rsidRPr="00D5271E">
          <w:rPr>
            <w:rStyle w:val="Hyperlink"/>
            <w:noProof/>
          </w:rPr>
          <w:t>Upon receiving the lower layer command from the network, the switching of the UE from one configuration (related to the serving cell) to a new one (related to the indicated target cell) has an impact on the overall latency of the L1/L2 inter-cell mobility procedure.</w:t>
        </w:r>
      </w:hyperlink>
    </w:p>
    <w:p w14:paraId="029CA090" w14:textId="54F66547" w:rsidR="006E1C82" w:rsidRPr="00AA2B80" w:rsidRDefault="006F6582" w:rsidP="00AA2B80">
      <w:pPr>
        <w:pStyle w:val="TableofFigures"/>
        <w:tabs>
          <w:tab w:val="right" w:leader="dot" w:pos="9629"/>
        </w:tabs>
        <w:ind w:left="0" w:firstLine="0"/>
        <w:rPr>
          <w:b w:val="0"/>
        </w:rPr>
      </w:pPr>
      <w:r>
        <w:rPr>
          <w:b w:val="0"/>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70EF93" w14:textId="77777777" w:rsidR="00AA2B80"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72683" w:history="1">
        <w:r w:rsidR="00AA2B80" w:rsidRPr="00095526">
          <w:rPr>
            <w:rStyle w:val="Hyperlink"/>
            <w:noProof/>
          </w:rPr>
          <w:t>Proposal 1</w:t>
        </w:r>
        <w:r w:rsidR="00AA2B80">
          <w:rPr>
            <w:rFonts w:asciiTheme="minorHAnsi" w:eastAsiaTheme="minorEastAsia" w:hAnsiTheme="minorHAnsi" w:cstheme="minorBidi"/>
            <w:b w:val="0"/>
            <w:noProof/>
            <w:sz w:val="24"/>
            <w:szCs w:val="24"/>
            <w:lang w:val="en-FI" w:eastAsia="en-GB"/>
          </w:rPr>
          <w:tab/>
        </w:r>
        <w:r w:rsidR="00AA2B80" w:rsidRPr="00095526">
          <w:rPr>
            <w:rStyle w:val="Hyperlink"/>
            <w:noProof/>
          </w:rPr>
          <w:t>RAN2 to agree on the following aspects that have an impact on the latency of the L1/L2 inter-cell mobility procedure:</w:t>
        </w:r>
      </w:hyperlink>
    </w:p>
    <w:p w14:paraId="2EA3C421" w14:textId="77777777" w:rsidR="00AA2B80" w:rsidRDefault="00C2181C" w:rsidP="00AA2B80">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72684" w:history="1">
        <w:r w:rsidR="00AA2B80" w:rsidRPr="00095526">
          <w:rPr>
            <w:rStyle w:val="Hyperlink"/>
            <w:noProof/>
          </w:rPr>
          <w:t>a.</w:t>
        </w:r>
        <w:r w:rsidR="00AA2B80">
          <w:rPr>
            <w:rFonts w:asciiTheme="minorHAnsi" w:eastAsiaTheme="minorEastAsia" w:hAnsiTheme="minorHAnsi" w:cstheme="minorBidi"/>
            <w:b w:val="0"/>
            <w:noProof/>
            <w:sz w:val="24"/>
            <w:szCs w:val="24"/>
            <w:lang w:val="en-FI" w:eastAsia="en-GB"/>
          </w:rPr>
          <w:tab/>
        </w:r>
        <w:r w:rsidR="00AA2B80" w:rsidRPr="00095526">
          <w:rPr>
            <w:rStyle w:val="Hyperlink"/>
            <w:noProof/>
          </w:rPr>
          <w:t>The UE processing of the configuration(s) for the candidate target cells for L1/L2 based inter-cell mobility.</w:t>
        </w:r>
      </w:hyperlink>
    </w:p>
    <w:p w14:paraId="5BA7E4C7" w14:textId="77777777" w:rsidR="00AA2B80" w:rsidRDefault="00C2181C" w:rsidP="00AA2B80">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72685" w:history="1">
        <w:r w:rsidR="00AA2B80" w:rsidRPr="00095526">
          <w:rPr>
            <w:rStyle w:val="Hyperlink"/>
            <w:noProof/>
          </w:rPr>
          <w:t>b.</w:t>
        </w:r>
        <w:r w:rsidR="00AA2B80">
          <w:rPr>
            <w:rFonts w:asciiTheme="minorHAnsi" w:eastAsiaTheme="minorEastAsia" w:hAnsiTheme="minorHAnsi" w:cstheme="minorBidi"/>
            <w:b w:val="0"/>
            <w:noProof/>
            <w:sz w:val="24"/>
            <w:szCs w:val="24"/>
            <w:lang w:val="en-FI" w:eastAsia="en-GB"/>
          </w:rPr>
          <w:tab/>
        </w:r>
        <w:r w:rsidR="00AA2B80" w:rsidRPr="00095526">
          <w:rPr>
            <w:rStyle w:val="Hyperlink"/>
            <w:noProof/>
          </w:rPr>
          <w:t>The UE synchronization (UL/DL) towards the configured candidate target cells for L1/L2 inter-cell mobility.</w:t>
        </w:r>
      </w:hyperlink>
    </w:p>
    <w:p w14:paraId="53008860" w14:textId="77777777" w:rsidR="00AA2B80" w:rsidRDefault="00C2181C" w:rsidP="00AA2B80">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72686" w:history="1">
        <w:r w:rsidR="00AA2B80" w:rsidRPr="00095526">
          <w:rPr>
            <w:rStyle w:val="Hyperlink"/>
            <w:noProof/>
          </w:rPr>
          <w:t>c.</w:t>
        </w:r>
        <w:r w:rsidR="00AA2B80">
          <w:rPr>
            <w:rFonts w:asciiTheme="minorHAnsi" w:eastAsiaTheme="minorEastAsia" w:hAnsiTheme="minorHAnsi" w:cstheme="minorBidi"/>
            <w:b w:val="0"/>
            <w:noProof/>
            <w:sz w:val="24"/>
            <w:szCs w:val="24"/>
            <w:lang w:val="en-FI" w:eastAsia="en-GB"/>
          </w:rPr>
          <w:tab/>
        </w:r>
        <w:r w:rsidR="00AA2B80" w:rsidRPr="00095526">
          <w:rPr>
            <w:rStyle w:val="Hyperlink"/>
            <w:noProof/>
          </w:rPr>
          <w:t>The time needed for the UE to switch from the serving cell configuration to the indicated target cell configuration.</w:t>
        </w:r>
      </w:hyperlink>
    </w:p>
    <w:p w14:paraId="567C9BCC" w14:textId="77777777" w:rsidR="00AA2B80" w:rsidRDefault="00C2181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2687" w:history="1">
        <w:r w:rsidR="00AA2B80" w:rsidRPr="00095526">
          <w:rPr>
            <w:rStyle w:val="Hyperlink"/>
            <w:noProof/>
          </w:rPr>
          <w:t>Proposal 2</w:t>
        </w:r>
        <w:r w:rsidR="00AA2B80">
          <w:rPr>
            <w:rFonts w:asciiTheme="minorHAnsi" w:eastAsiaTheme="minorEastAsia" w:hAnsiTheme="minorHAnsi" w:cstheme="minorBidi"/>
            <w:b w:val="0"/>
            <w:noProof/>
            <w:sz w:val="24"/>
            <w:szCs w:val="24"/>
            <w:lang w:val="en-FI" w:eastAsia="en-GB"/>
          </w:rPr>
          <w:tab/>
        </w:r>
        <w:r w:rsidR="00AA2B80" w:rsidRPr="00095526">
          <w:rPr>
            <w:rStyle w:val="Hyperlink"/>
            <w:noProof/>
          </w:rPr>
          <w:t>The UE shall process and apply the configuration(s) for the candidate target cells for L1/L2 based inter-cell mobility right away when these are received from the network.</w:t>
        </w:r>
      </w:hyperlink>
    </w:p>
    <w:p w14:paraId="0571C18C" w14:textId="77777777" w:rsidR="00AA2B80" w:rsidRDefault="00C2181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2688" w:history="1">
        <w:r w:rsidR="00AA2B80" w:rsidRPr="00095526">
          <w:rPr>
            <w:rStyle w:val="Hyperlink"/>
            <w:noProof/>
          </w:rPr>
          <w:t>Proposal 3</w:t>
        </w:r>
        <w:r w:rsidR="00AA2B80">
          <w:rPr>
            <w:rFonts w:asciiTheme="minorHAnsi" w:eastAsiaTheme="minorEastAsia" w:hAnsiTheme="minorHAnsi" w:cstheme="minorBidi"/>
            <w:b w:val="0"/>
            <w:noProof/>
            <w:sz w:val="24"/>
            <w:szCs w:val="24"/>
            <w:lang w:val="en-FI" w:eastAsia="en-GB"/>
          </w:rPr>
          <w:tab/>
        </w:r>
        <w:r w:rsidR="00AA2B80" w:rsidRPr="00095526">
          <w:rPr>
            <w:rStyle w:val="Hyperlink"/>
            <w:noProof/>
          </w:rPr>
          <w:t>RAN2 shall send an LS to RAN1 asking to strive for a solution in which the UE is able to maintain the DL/UL synchronization with the configured candidate target cells for L1/L2 mobility.</w:t>
        </w:r>
      </w:hyperlink>
    </w:p>
    <w:p w14:paraId="781AC291" w14:textId="77777777" w:rsidR="00AA2B80" w:rsidRDefault="00C2181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2689" w:history="1">
        <w:r w:rsidR="00AA2B80" w:rsidRPr="00095526">
          <w:rPr>
            <w:rStyle w:val="Hyperlink"/>
            <w:noProof/>
          </w:rPr>
          <w:t>Proposal 4</w:t>
        </w:r>
        <w:r w:rsidR="00AA2B80">
          <w:rPr>
            <w:rFonts w:asciiTheme="minorHAnsi" w:eastAsiaTheme="minorEastAsia" w:hAnsiTheme="minorHAnsi" w:cstheme="minorBidi"/>
            <w:b w:val="0"/>
            <w:noProof/>
            <w:sz w:val="24"/>
            <w:szCs w:val="24"/>
            <w:lang w:val="en-FI" w:eastAsia="en-GB"/>
          </w:rPr>
          <w:tab/>
        </w:r>
        <w:r w:rsidR="00AA2B80" w:rsidRPr="00095526">
          <w:rPr>
            <w:rStyle w:val="Hyperlink"/>
            <w:noProof/>
          </w:rPr>
          <w:t>RAN2 to study whether a UE processing requirement is needed for the switching between the serving cell configuration to the new indicated target cell configuration.</w:t>
        </w:r>
      </w:hyperlink>
    </w:p>
    <w:p w14:paraId="64F3E645" w14:textId="35A7230C" w:rsidR="00C01F33" w:rsidRPr="00CE0424" w:rsidRDefault="006E1C82" w:rsidP="00654560">
      <w:pPr>
        <w:pStyle w:val="TableofFigures"/>
        <w:tabs>
          <w:tab w:val="right" w:leader="dot" w:pos="9629"/>
        </w:tabs>
      </w:pPr>
      <w:r>
        <w:rPr>
          <w:b w:val="0"/>
          <w:lang w:val="en-US"/>
        </w:rPr>
        <w:fldChar w:fldCharType="end"/>
      </w:r>
    </w:p>
    <w:p w14:paraId="7BD5CFC3" w14:textId="69ED763E" w:rsidR="00F507D1" w:rsidRPr="00CE0424" w:rsidRDefault="00F823C8" w:rsidP="00CE0424">
      <w:pPr>
        <w:pStyle w:val="Heading1"/>
      </w:pPr>
      <w:bookmarkStart w:id="13" w:name="_In-sequence_SDU_delivery"/>
      <w:bookmarkEnd w:id="13"/>
      <w:r>
        <w:t>4</w:t>
      </w:r>
      <w:r>
        <w:tab/>
      </w:r>
      <w:r w:rsidR="00F507D1" w:rsidRPr="00CE0424">
        <w:t>References</w:t>
      </w:r>
    </w:p>
    <w:bookmarkStart w:id="14" w:name="_Ref107551870"/>
    <w:bookmarkStart w:id="15" w:name="_Ref174151459"/>
    <w:bookmarkStart w:id="16" w:name="_Ref189809556"/>
    <w:p w14:paraId="5DCC939F" w14:textId="36390257" w:rsidR="003A7EF3" w:rsidRPr="00CE0424" w:rsidRDefault="00DE4D05" w:rsidP="00CE0424">
      <w:pPr>
        <w:pStyle w:val="Reference"/>
      </w:pPr>
      <w:r>
        <w:fldChar w:fldCharType="begin"/>
      </w:r>
      <w:r>
        <w:instrText xml:space="preserve"> HYPERLINK "http://www.3gpp.org/ftp//tsg_ran/TSG_RAN/TSGR_96/Docs/</w:instrText>
      </w:r>
      <w:r>
        <w:cr/>
        <w:instrText xml:space="preserve">RP-221799.zip" </w:instrText>
      </w:r>
      <w:r>
        <w:fldChar w:fldCharType="separate"/>
      </w:r>
      <w:r w:rsidRPr="00DE4D05">
        <w:rPr>
          <w:rStyle w:val="Hyperlink"/>
        </w:rPr>
        <w:t>RP-221799</w:t>
      </w:r>
      <w:r>
        <w:fldChar w:fldCharType="end"/>
      </w:r>
      <w:r>
        <w:t xml:space="preserve">, </w:t>
      </w:r>
      <w:r w:rsidRPr="00775975">
        <w:t>Further NR Mobility Enhancements</w:t>
      </w:r>
      <w:r>
        <w:t>,</w:t>
      </w:r>
      <w:r w:rsidRPr="00775975">
        <w:t xml:space="preserve"> </w:t>
      </w:r>
      <w:r w:rsidRPr="004F46C2">
        <w:t>3GP</w:t>
      </w:r>
      <w:r>
        <w:t>P</w:t>
      </w:r>
      <w:r w:rsidRPr="004F46C2">
        <w:t xml:space="preserve"> Work Item Description</w:t>
      </w:r>
      <w:r>
        <w:t xml:space="preserve">, </w:t>
      </w:r>
      <w:r w:rsidRPr="009F2240">
        <w:t>MediaTek Inc.</w:t>
      </w:r>
      <w:r>
        <w:t xml:space="preserve">, </w:t>
      </w:r>
      <w:r w:rsidRPr="00A52C1F">
        <w:t>3GPP TSG RAN Meeting #96</w:t>
      </w:r>
      <w:r>
        <w:t xml:space="preserve">, </w:t>
      </w:r>
      <w:r w:rsidRPr="00DB7B9D">
        <w:t>Budapest, Hungary, June 6-9, 2022</w:t>
      </w:r>
      <w:bookmarkEnd w:id="14"/>
      <w:bookmarkEnd w:id="15"/>
      <w:bookmarkEnd w:id="16"/>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65AA5" w14:textId="77777777" w:rsidR="001B48AF" w:rsidRDefault="001B48AF">
      <w:r>
        <w:separator/>
      </w:r>
    </w:p>
  </w:endnote>
  <w:endnote w:type="continuationSeparator" w:id="0">
    <w:p w14:paraId="09E19F45" w14:textId="77777777" w:rsidR="001B48AF" w:rsidRDefault="001B48AF">
      <w:r>
        <w:continuationSeparator/>
      </w:r>
    </w:p>
  </w:endnote>
  <w:endnote w:type="continuationNotice" w:id="1">
    <w:p w14:paraId="51AAD482" w14:textId="77777777" w:rsidR="001B48AF" w:rsidRDefault="001B48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8892D" w14:textId="77777777" w:rsidR="001B48AF" w:rsidRDefault="001B48AF">
      <w:r>
        <w:separator/>
      </w:r>
    </w:p>
  </w:footnote>
  <w:footnote w:type="continuationSeparator" w:id="0">
    <w:p w14:paraId="4DDD7611" w14:textId="77777777" w:rsidR="001B48AF" w:rsidRDefault="001B48AF">
      <w:r>
        <w:continuationSeparator/>
      </w:r>
    </w:p>
  </w:footnote>
  <w:footnote w:type="continuationNotice" w:id="1">
    <w:p w14:paraId="67476DEC" w14:textId="77777777" w:rsidR="001B48AF" w:rsidRDefault="001B48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FA2B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065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4D7C23"/>
    <w:multiLevelType w:val="hybridMultilevel"/>
    <w:tmpl w:val="AC2E128C"/>
    <w:lvl w:ilvl="0" w:tplc="1C2E6538">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77034659">
    <w:abstractNumId w:val="3"/>
  </w:num>
  <w:num w:numId="2" w16cid:durableId="1860003203">
    <w:abstractNumId w:val="17"/>
  </w:num>
  <w:num w:numId="3" w16cid:durableId="767119528">
    <w:abstractNumId w:val="13"/>
  </w:num>
  <w:num w:numId="4" w16cid:durableId="77870014">
    <w:abstractNumId w:val="14"/>
  </w:num>
  <w:num w:numId="5" w16cid:durableId="885290885">
    <w:abstractNumId w:val="10"/>
  </w:num>
  <w:num w:numId="6" w16cid:durableId="695422005">
    <w:abstractNumId w:val="16"/>
  </w:num>
  <w:num w:numId="7" w16cid:durableId="2004240223">
    <w:abstractNumId w:val="21"/>
  </w:num>
  <w:num w:numId="8" w16cid:durableId="230695809">
    <w:abstractNumId w:val="11"/>
  </w:num>
  <w:num w:numId="9" w16cid:durableId="1318806073">
    <w:abstractNumId w:val="9"/>
  </w:num>
  <w:num w:numId="10" w16cid:durableId="1617130836">
    <w:abstractNumId w:val="2"/>
  </w:num>
  <w:num w:numId="11" w16cid:durableId="1414009586">
    <w:abstractNumId w:val="1"/>
  </w:num>
  <w:num w:numId="12" w16cid:durableId="365058961">
    <w:abstractNumId w:val="0"/>
  </w:num>
  <w:num w:numId="13" w16cid:durableId="1088965998">
    <w:abstractNumId w:val="18"/>
  </w:num>
  <w:num w:numId="14" w16cid:durableId="479463821">
    <w:abstractNumId w:val="20"/>
  </w:num>
  <w:num w:numId="15" w16cid:durableId="1384057090">
    <w:abstractNumId w:val="15"/>
  </w:num>
  <w:num w:numId="16" w16cid:durableId="838080065">
    <w:abstractNumId w:val="22"/>
  </w:num>
  <w:num w:numId="17" w16cid:durableId="292830323">
    <w:abstractNumId w:val="7"/>
  </w:num>
  <w:num w:numId="18" w16cid:durableId="1692561928">
    <w:abstractNumId w:val="8"/>
  </w:num>
  <w:num w:numId="19" w16cid:durableId="77605399">
    <w:abstractNumId w:val="5"/>
  </w:num>
  <w:num w:numId="20" w16cid:durableId="1908805630">
    <w:abstractNumId w:val="25"/>
  </w:num>
  <w:num w:numId="21" w16cid:durableId="1030566586">
    <w:abstractNumId w:val="12"/>
  </w:num>
  <w:num w:numId="22" w16cid:durableId="440494038">
    <w:abstractNumId w:val="24"/>
  </w:num>
  <w:num w:numId="23" w16cid:durableId="1454249290">
    <w:abstractNumId w:val="19"/>
  </w:num>
  <w:num w:numId="24" w16cid:durableId="2109348065">
    <w:abstractNumId w:val="4"/>
  </w:num>
  <w:num w:numId="25" w16cid:durableId="1352876258">
    <w:abstractNumId w:val="23"/>
  </w:num>
  <w:num w:numId="26" w16cid:durableId="165926751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2DB9"/>
    <w:rsid w:val="0002564D"/>
    <w:rsid w:val="00025D58"/>
    <w:rsid w:val="00025ECA"/>
    <w:rsid w:val="000325B8"/>
    <w:rsid w:val="00034C15"/>
    <w:rsid w:val="00036BA1"/>
    <w:rsid w:val="000422E2"/>
    <w:rsid w:val="00042F22"/>
    <w:rsid w:val="000444EF"/>
    <w:rsid w:val="00052A07"/>
    <w:rsid w:val="000534E3"/>
    <w:rsid w:val="00055402"/>
    <w:rsid w:val="0005606A"/>
    <w:rsid w:val="00057117"/>
    <w:rsid w:val="00060F16"/>
    <w:rsid w:val="000616E7"/>
    <w:rsid w:val="000633EC"/>
    <w:rsid w:val="0006355E"/>
    <w:rsid w:val="0006487E"/>
    <w:rsid w:val="00065E1A"/>
    <w:rsid w:val="00072999"/>
    <w:rsid w:val="00077E5F"/>
    <w:rsid w:val="0008036A"/>
    <w:rsid w:val="00081AE6"/>
    <w:rsid w:val="000855EB"/>
    <w:rsid w:val="00085B52"/>
    <w:rsid w:val="000866F2"/>
    <w:rsid w:val="0009009F"/>
    <w:rsid w:val="00091557"/>
    <w:rsid w:val="000924C1"/>
    <w:rsid w:val="000924F0"/>
    <w:rsid w:val="00093474"/>
    <w:rsid w:val="0009510F"/>
    <w:rsid w:val="000A1B7B"/>
    <w:rsid w:val="000A3AC3"/>
    <w:rsid w:val="000A56F2"/>
    <w:rsid w:val="000B0D88"/>
    <w:rsid w:val="000B2719"/>
    <w:rsid w:val="000B3A8F"/>
    <w:rsid w:val="000B4AB9"/>
    <w:rsid w:val="000B58C3"/>
    <w:rsid w:val="000B61E9"/>
    <w:rsid w:val="000C165A"/>
    <w:rsid w:val="000C2E19"/>
    <w:rsid w:val="000C4E7E"/>
    <w:rsid w:val="000D0D07"/>
    <w:rsid w:val="000D4797"/>
    <w:rsid w:val="000E0527"/>
    <w:rsid w:val="000E1E92"/>
    <w:rsid w:val="000E3E6C"/>
    <w:rsid w:val="000F06D6"/>
    <w:rsid w:val="000F0EB1"/>
    <w:rsid w:val="000F1106"/>
    <w:rsid w:val="000F3BE9"/>
    <w:rsid w:val="000F3F6C"/>
    <w:rsid w:val="000F6DF3"/>
    <w:rsid w:val="001005FF"/>
    <w:rsid w:val="00101A7A"/>
    <w:rsid w:val="001062FB"/>
    <w:rsid w:val="001063E6"/>
    <w:rsid w:val="00113CF4"/>
    <w:rsid w:val="001153EA"/>
    <w:rsid w:val="00115643"/>
    <w:rsid w:val="00116764"/>
    <w:rsid w:val="00116765"/>
    <w:rsid w:val="001219F5"/>
    <w:rsid w:val="00121A20"/>
    <w:rsid w:val="0012377F"/>
    <w:rsid w:val="001238A9"/>
    <w:rsid w:val="00124314"/>
    <w:rsid w:val="00126B4A"/>
    <w:rsid w:val="00132FD0"/>
    <w:rsid w:val="001344C0"/>
    <w:rsid w:val="001346FA"/>
    <w:rsid w:val="00135252"/>
    <w:rsid w:val="001356FB"/>
    <w:rsid w:val="00137AB5"/>
    <w:rsid w:val="00137F0B"/>
    <w:rsid w:val="0014789E"/>
    <w:rsid w:val="00151E23"/>
    <w:rsid w:val="001526E0"/>
    <w:rsid w:val="001551B5"/>
    <w:rsid w:val="00163215"/>
    <w:rsid w:val="001659C1"/>
    <w:rsid w:val="00173A8E"/>
    <w:rsid w:val="0017502C"/>
    <w:rsid w:val="00175156"/>
    <w:rsid w:val="0018143F"/>
    <w:rsid w:val="00181FF8"/>
    <w:rsid w:val="001847D0"/>
    <w:rsid w:val="00190AC1"/>
    <w:rsid w:val="0019341A"/>
    <w:rsid w:val="00197063"/>
    <w:rsid w:val="00197DF9"/>
    <w:rsid w:val="001A1987"/>
    <w:rsid w:val="001A2564"/>
    <w:rsid w:val="001A6173"/>
    <w:rsid w:val="001A654C"/>
    <w:rsid w:val="001A6CBA"/>
    <w:rsid w:val="001B0D97"/>
    <w:rsid w:val="001B3683"/>
    <w:rsid w:val="001B48AF"/>
    <w:rsid w:val="001B5A5D"/>
    <w:rsid w:val="001C04F1"/>
    <w:rsid w:val="001C1CE5"/>
    <w:rsid w:val="001C3D2A"/>
    <w:rsid w:val="001D51BA"/>
    <w:rsid w:val="001D53E7"/>
    <w:rsid w:val="001D6342"/>
    <w:rsid w:val="001D6D53"/>
    <w:rsid w:val="001E1C9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E28"/>
    <w:rsid w:val="002252C3"/>
    <w:rsid w:val="00225C54"/>
    <w:rsid w:val="00230765"/>
    <w:rsid w:val="00230D18"/>
    <w:rsid w:val="002319E4"/>
    <w:rsid w:val="00235632"/>
    <w:rsid w:val="00235872"/>
    <w:rsid w:val="002367D8"/>
    <w:rsid w:val="00236AC2"/>
    <w:rsid w:val="00241559"/>
    <w:rsid w:val="002435B3"/>
    <w:rsid w:val="002458EB"/>
    <w:rsid w:val="002500C8"/>
    <w:rsid w:val="00251DEA"/>
    <w:rsid w:val="00257543"/>
    <w:rsid w:val="002617E7"/>
    <w:rsid w:val="00263A37"/>
    <w:rsid w:val="00264228"/>
    <w:rsid w:val="00264334"/>
    <w:rsid w:val="0026473E"/>
    <w:rsid w:val="00266214"/>
    <w:rsid w:val="00267C83"/>
    <w:rsid w:val="0027144F"/>
    <w:rsid w:val="00271813"/>
    <w:rsid w:val="00271F3A"/>
    <w:rsid w:val="00273278"/>
    <w:rsid w:val="002737F4"/>
    <w:rsid w:val="002805F5"/>
    <w:rsid w:val="00280751"/>
    <w:rsid w:val="0028280A"/>
    <w:rsid w:val="00282A5E"/>
    <w:rsid w:val="00286ACD"/>
    <w:rsid w:val="00287838"/>
    <w:rsid w:val="002907B5"/>
    <w:rsid w:val="002907B7"/>
    <w:rsid w:val="00292EB7"/>
    <w:rsid w:val="00296227"/>
    <w:rsid w:val="00296F44"/>
    <w:rsid w:val="0029777D"/>
    <w:rsid w:val="002A055E"/>
    <w:rsid w:val="002A1D4E"/>
    <w:rsid w:val="002A2869"/>
    <w:rsid w:val="002A37D3"/>
    <w:rsid w:val="002A43C4"/>
    <w:rsid w:val="002B24D6"/>
    <w:rsid w:val="002B375C"/>
    <w:rsid w:val="002C240E"/>
    <w:rsid w:val="002C41E6"/>
    <w:rsid w:val="002D071A"/>
    <w:rsid w:val="002D34B2"/>
    <w:rsid w:val="002D48B0"/>
    <w:rsid w:val="002D5B37"/>
    <w:rsid w:val="002D7637"/>
    <w:rsid w:val="002E17F2"/>
    <w:rsid w:val="002E7CAE"/>
    <w:rsid w:val="002F1FB8"/>
    <w:rsid w:val="002F2771"/>
    <w:rsid w:val="002F37A9"/>
    <w:rsid w:val="00301CE6"/>
    <w:rsid w:val="0030256B"/>
    <w:rsid w:val="003039E0"/>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14E9"/>
    <w:rsid w:val="003742AC"/>
    <w:rsid w:val="003779A0"/>
    <w:rsid w:val="00377CE1"/>
    <w:rsid w:val="00385BF0"/>
    <w:rsid w:val="003939FF"/>
    <w:rsid w:val="00395FEC"/>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011"/>
    <w:rsid w:val="003D3758"/>
    <w:rsid w:val="003D3C45"/>
    <w:rsid w:val="003D46BB"/>
    <w:rsid w:val="003D5B1F"/>
    <w:rsid w:val="003E15FA"/>
    <w:rsid w:val="003E55E4"/>
    <w:rsid w:val="003E74E3"/>
    <w:rsid w:val="003F05C7"/>
    <w:rsid w:val="003F0805"/>
    <w:rsid w:val="003F2CD4"/>
    <w:rsid w:val="003F6BBE"/>
    <w:rsid w:val="004000E8"/>
    <w:rsid w:val="00402E2B"/>
    <w:rsid w:val="0040512B"/>
    <w:rsid w:val="00405573"/>
    <w:rsid w:val="00405CA5"/>
    <w:rsid w:val="00407CD3"/>
    <w:rsid w:val="00410134"/>
    <w:rsid w:val="00410B72"/>
    <w:rsid w:val="00410F18"/>
    <w:rsid w:val="0041263E"/>
    <w:rsid w:val="00413AAC"/>
    <w:rsid w:val="00413E92"/>
    <w:rsid w:val="00421105"/>
    <w:rsid w:val="00422AA4"/>
    <w:rsid w:val="004242F4"/>
    <w:rsid w:val="00427248"/>
    <w:rsid w:val="004334AB"/>
    <w:rsid w:val="00437447"/>
    <w:rsid w:val="00441A92"/>
    <w:rsid w:val="004431DC"/>
    <w:rsid w:val="00444F56"/>
    <w:rsid w:val="00446488"/>
    <w:rsid w:val="004517AA"/>
    <w:rsid w:val="00452CAC"/>
    <w:rsid w:val="00457565"/>
    <w:rsid w:val="00457B71"/>
    <w:rsid w:val="004669E2"/>
    <w:rsid w:val="0046713A"/>
    <w:rsid w:val="00470C31"/>
    <w:rsid w:val="00471DE0"/>
    <w:rsid w:val="0047296F"/>
    <w:rsid w:val="004734D0"/>
    <w:rsid w:val="0047556B"/>
    <w:rsid w:val="00477768"/>
    <w:rsid w:val="00477A12"/>
    <w:rsid w:val="0048637E"/>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E79BB"/>
    <w:rsid w:val="004F0B4E"/>
    <w:rsid w:val="004F0B6C"/>
    <w:rsid w:val="004F2078"/>
    <w:rsid w:val="004F32A9"/>
    <w:rsid w:val="004F4DA3"/>
    <w:rsid w:val="004F7FE6"/>
    <w:rsid w:val="00506557"/>
    <w:rsid w:val="0050677A"/>
    <w:rsid w:val="005108D8"/>
    <w:rsid w:val="005116F9"/>
    <w:rsid w:val="005153A7"/>
    <w:rsid w:val="005219CF"/>
    <w:rsid w:val="00531BE8"/>
    <w:rsid w:val="00534B59"/>
    <w:rsid w:val="00536759"/>
    <w:rsid w:val="00536D00"/>
    <w:rsid w:val="00537C62"/>
    <w:rsid w:val="00546970"/>
    <w:rsid w:val="00552F23"/>
    <w:rsid w:val="00554E19"/>
    <w:rsid w:val="0056121F"/>
    <w:rsid w:val="005649DC"/>
    <w:rsid w:val="00566B3D"/>
    <w:rsid w:val="00566BD4"/>
    <w:rsid w:val="00572505"/>
    <w:rsid w:val="00574B0A"/>
    <w:rsid w:val="00582809"/>
    <w:rsid w:val="0058798C"/>
    <w:rsid w:val="005900FA"/>
    <w:rsid w:val="005935A4"/>
    <w:rsid w:val="005948C2"/>
    <w:rsid w:val="00595DCA"/>
    <w:rsid w:val="0059779B"/>
    <w:rsid w:val="005A209A"/>
    <w:rsid w:val="005A662D"/>
    <w:rsid w:val="005B1409"/>
    <w:rsid w:val="005B35D7"/>
    <w:rsid w:val="005B392A"/>
    <w:rsid w:val="005B3AA3"/>
    <w:rsid w:val="005B4BA3"/>
    <w:rsid w:val="005B6B4F"/>
    <w:rsid w:val="005B6F83"/>
    <w:rsid w:val="005C13C8"/>
    <w:rsid w:val="005C74FB"/>
    <w:rsid w:val="005D1602"/>
    <w:rsid w:val="005E385F"/>
    <w:rsid w:val="005E5B81"/>
    <w:rsid w:val="005F2CB1"/>
    <w:rsid w:val="005F3025"/>
    <w:rsid w:val="005F5133"/>
    <w:rsid w:val="005F618C"/>
    <w:rsid w:val="005F70BD"/>
    <w:rsid w:val="0060283C"/>
    <w:rsid w:val="00604F14"/>
    <w:rsid w:val="00606D0C"/>
    <w:rsid w:val="00610C6A"/>
    <w:rsid w:val="00611B83"/>
    <w:rsid w:val="00613257"/>
    <w:rsid w:val="0061453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9BD"/>
    <w:rsid w:val="0064624E"/>
    <w:rsid w:val="00650AB9"/>
    <w:rsid w:val="00654560"/>
    <w:rsid w:val="00655733"/>
    <w:rsid w:val="00655ACD"/>
    <w:rsid w:val="00656A92"/>
    <w:rsid w:val="00656C2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AB0"/>
    <w:rsid w:val="00681003"/>
    <w:rsid w:val="006817C9"/>
    <w:rsid w:val="00683ECE"/>
    <w:rsid w:val="006909BA"/>
    <w:rsid w:val="00694A64"/>
    <w:rsid w:val="00695FC2"/>
    <w:rsid w:val="00696949"/>
    <w:rsid w:val="00697052"/>
    <w:rsid w:val="006A46FB"/>
    <w:rsid w:val="006A5E28"/>
    <w:rsid w:val="006A697B"/>
    <w:rsid w:val="006A7AFF"/>
    <w:rsid w:val="006B1816"/>
    <w:rsid w:val="006B2099"/>
    <w:rsid w:val="006B50CF"/>
    <w:rsid w:val="006B630F"/>
    <w:rsid w:val="006C03B8"/>
    <w:rsid w:val="006C5EC9"/>
    <w:rsid w:val="006C6059"/>
    <w:rsid w:val="006C7522"/>
    <w:rsid w:val="006D3CA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477C"/>
    <w:rsid w:val="0074524B"/>
    <w:rsid w:val="007458D1"/>
    <w:rsid w:val="00747D8B"/>
    <w:rsid w:val="00751228"/>
    <w:rsid w:val="007571E1"/>
    <w:rsid w:val="00757A16"/>
    <w:rsid w:val="007604B2"/>
    <w:rsid w:val="00765281"/>
    <w:rsid w:val="00766BAD"/>
    <w:rsid w:val="00767925"/>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26A"/>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39F"/>
    <w:rsid w:val="008235DB"/>
    <w:rsid w:val="00824AB4"/>
    <w:rsid w:val="00825C42"/>
    <w:rsid w:val="00825D25"/>
    <w:rsid w:val="00827D6F"/>
    <w:rsid w:val="008376AC"/>
    <w:rsid w:val="00843D2E"/>
    <w:rsid w:val="008444E8"/>
    <w:rsid w:val="00844E80"/>
    <w:rsid w:val="00846FE7"/>
    <w:rsid w:val="00856911"/>
    <w:rsid w:val="00867297"/>
    <w:rsid w:val="008677FD"/>
    <w:rsid w:val="008706D4"/>
    <w:rsid w:val="00870F8A"/>
    <w:rsid w:val="008719A4"/>
    <w:rsid w:val="00871D23"/>
    <w:rsid w:val="00874312"/>
    <w:rsid w:val="0087437C"/>
    <w:rsid w:val="00875CD7"/>
    <w:rsid w:val="00876B4D"/>
    <w:rsid w:val="00877F18"/>
    <w:rsid w:val="00881BF3"/>
    <w:rsid w:val="008941E3"/>
    <w:rsid w:val="008949E7"/>
    <w:rsid w:val="00894A88"/>
    <w:rsid w:val="00895386"/>
    <w:rsid w:val="008A050D"/>
    <w:rsid w:val="008A21FF"/>
    <w:rsid w:val="008A2CE2"/>
    <w:rsid w:val="008A30AC"/>
    <w:rsid w:val="008A44B8"/>
    <w:rsid w:val="008A51A8"/>
    <w:rsid w:val="008A54C7"/>
    <w:rsid w:val="008A77D8"/>
    <w:rsid w:val="008B0483"/>
    <w:rsid w:val="008B0603"/>
    <w:rsid w:val="008B120C"/>
    <w:rsid w:val="008B51A0"/>
    <w:rsid w:val="008B592A"/>
    <w:rsid w:val="008B7B5C"/>
    <w:rsid w:val="008C01C9"/>
    <w:rsid w:val="008C0C99"/>
    <w:rsid w:val="008C2017"/>
    <w:rsid w:val="008C4958"/>
    <w:rsid w:val="008C4BAA"/>
    <w:rsid w:val="008C6AE8"/>
    <w:rsid w:val="008C7573"/>
    <w:rsid w:val="008D00A5"/>
    <w:rsid w:val="008D34F1"/>
    <w:rsid w:val="008D39D8"/>
    <w:rsid w:val="008D6D1A"/>
    <w:rsid w:val="008D7976"/>
    <w:rsid w:val="008E065E"/>
    <w:rsid w:val="008E0927"/>
    <w:rsid w:val="008E1909"/>
    <w:rsid w:val="008F1EAB"/>
    <w:rsid w:val="008F33DC"/>
    <w:rsid w:val="008F477F"/>
    <w:rsid w:val="00902350"/>
    <w:rsid w:val="0090336B"/>
    <w:rsid w:val="00904E1A"/>
    <w:rsid w:val="009053AA"/>
    <w:rsid w:val="00906939"/>
    <w:rsid w:val="00910B7D"/>
    <w:rsid w:val="00911DFB"/>
    <w:rsid w:val="00912CC0"/>
    <w:rsid w:val="009139D9"/>
    <w:rsid w:val="00914AD8"/>
    <w:rsid w:val="00916079"/>
    <w:rsid w:val="00917681"/>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490"/>
    <w:rsid w:val="0095681E"/>
    <w:rsid w:val="009572D4"/>
    <w:rsid w:val="009611E0"/>
    <w:rsid w:val="00961921"/>
    <w:rsid w:val="0096430A"/>
    <w:rsid w:val="0096554B"/>
    <w:rsid w:val="0096584A"/>
    <w:rsid w:val="00967AD3"/>
    <w:rsid w:val="0097014A"/>
    <w:rsid w:val="00971F08"/>
    <w:rsid w:val="00971F45"/>
    <w:rsid w:val="00975B53"/>
    <w:rsid w:val="0097603D"/>
    <w:rsid w:val="009760A1"/>
    <w:rsid w:val="00976949"/>
    <w:rsid w:val="00980477"/>
    <w:rsid w:val="00980E8E"/>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00E"/>
    <w:rsid w:val="009B564E"/>
    <w:rsid w:val="009B7E87"/>
    <w:rsid w:val="009C0169"/>
    <w:rsid w:val="009C403E"/>
    <w:rsid w:val="009D153E"/>
    <w:rsid w:val="009D4FF0"/>
    <w:rsid w:val="009D703C"/>
    <w:rsid w:val="009D718F"/>
    <w:rsid w:val="009D7875"/>
    <w:rsid w:val="009E068F"/>
    <w:rsid w:val="009E14E0"/>
    <w:rsid w:val="009E35DB"/>
    <w:rsid w:val="009E47A3"/>
    <w:rsid w:val="009E637F"/>
    <w:rsid w:val="009F08F3"/>
    <w:rsid w:val="009F344F"/>
    <w:rsid w:val="009F7043"/>
    <w:rsid w:val="00A00121"/>
    <w:rsid w:val="00A031D8"/>
    <w:rsid w:val="00A048A8"/>
    <w:rsid w:val="00A04F49"/>
    <w:rsid w:val="00A06ED9"/>
    <w:rsid w:val="00A13E54"/>
    <w:rsid w:val="00A17F63"/>
    <w:rsid w:val="00A2193B"/>
    <w:rsid w:val="00A2351A"/>
    <w:rsid w:val="00A264A9"/>
    <w:rsid w:val="00A26DCF"/>
    <w:rsid w:val="00A27785"/>
    <w:rsid w:val="00A30187"/>
    <w:rsid w:val="00A3448A"/>
    <w:rsid w:val="00A34AF1"/>
    <w:rsid w:val="00A36297"/>
    <w:rsid w:val="00A41E2B"/>
    <w:rsid w:val="00A430EF"/>
    <w:rsid w:val="00A455E0"/>
    <w:rsid w:val="00A45B74"/>
    <w:rsid w:val="00A52E1D"/>
    <w:rsid w:val="00A61499"/>
    <w:rsid w:val="00A62A77"/>
    <w:rsid w:val="00A63483"/>
    <w:rsid w:val="00A657D7"/>
    <w:rsid w:val="00A660AC"/>
    <w:rsid w:val="00A67E6C"/>
    <w:rsid w:val="00A71B99"/>
    <w:rsid w:val="00A71E79"/>
    <w:rsid w:val="00A72297"/>
    <w:rsid w:val="00A739D0"/>
    <w:rsid w:val="00A761D4"/>
    <w:rsid w:val="00A77EC4"/>
    <w:rsid w:val="00A92879"/>
    <w:rsid w:val="00A9442A"/>
    <w:rsid w:val="00AA016F"/>
    <w:rsid w:val="00AA1ED6"/>
    <w:rsid w:val="00AA2B80"/>
    <w:rsid w:val="00AA51D6"/>
    <w:rsid w:val="00AB0BC8"/>
    <w:rsid w:val="00AB11CA"/>
    <w:rsid w:val="00AB14D9"/>
    <w:rsid w:val="00AB4AB8"/>
    <w:rsid w:val="00AB655E"/>
    <w:rsid w:val="00AC007F"/>
    <w:rsid w:val="00AC2ECD"/>
    <w:rsid w:val="00AC3119"/>
    <w:rsid w:val="00AC49FB"/>
    <w:rsid w:val="00AC5A10"/>
    <w:rsid w:val="00AD0AA3"/>
    <w:rsid w:val="00AD3BBF"/>
    <w:rsid w:val="00AD3F94"/>
    <w:rsid w:val="00AD4A5A"/>
    <w:rsid w:val="00AD4D35"/>
    <w:rsid w:val="00AE27AC"/>
    <w:rsid w:val="00AE40E0"/>
    <w:rsid w:val="00AE4BF9"/>
    <w:rsid w:val="00AE4DBA"/>
    <w:rsid w:val="00AE4F07"/>
    <w:rsid w:val="00AF1C5D"/>
    <w:rsid w:val="00AF42D7"/>
    <w:rsid w:val="00B006FE"/>
    <w:rsid w:val="00B007CB"/>
    <w:rsid w:val="00B02AA9"/>
    <w:rsid w:val="00B02FA3"/>
    <w:rsid w:val="00B05084"/>
    <w:rsid w:val="00B13E33"/>
    <w:rsid w:val="00B157F9"/>
    <w:rsid w:val="00B20256"/>
    <w:rsid w:val="00B20260"/>
    <w:rsid w:val="00B20D09"/>
    <w:rsid w:val="00B2763F"/>
    <w:rsid w:val="00B27AAC"/>
    <w:rsid w:val="00B30929"/>
    <w:rsid w:val="00B3102B"/>
    <w:rsid w:val="00B32104"/>
    <w:rsid w:val="00B35BCE"/>
    <w:rsid w:val="00B3602A"/>
    <w:rsid w:val="00B372AA"/>
    <w:rsid w:val="00B40445"/>
    <w:rsid w:val="00B409E0"/>
    <w:rsid w:val="00B41888"/>
    <w:rsid w:val="00B4285F"/>
    <w:rsid w:val="00B45A52"/>
    <w:rsid w:val="00B46175"/>
    <w:rsid w:val="00B548B7"/>
    <w:rsid w:val="00B6049F"/>
    <w:rsid w:val="00B664C7"/>
    <w:rsid w:val="00B739F6"/>
    <w:rsid w:val="00B81A6C"/>
    <w:rsid w:val="00B85DE5"/>
    <w:rsid w:val="00B86C41"/>
    <w:rsid w:val="00B90F73"/>
    <w:rsid w:val="00B93B59"/>
    <w:rsid w:val="00B9406A"/>
    <w:rsid w:val="00BA2280"/>
    <w:rsid w:val="00BA2A08"/>
    <w:rsid w:val="00BA56D2"/>
    <w:rsid w:val="00BA5A81"/>
    <w:rsid w:val="00BA76E0"/>
    <w:rsid w:val="00BB2A25"/>
    <w:rsid w:val="00BB51E9"/>
    <w:rsid w:val="00BC0FDC"/>
    <w:rsid w:val="00BC3053"/>
    <w:rsid w:val="00BC4D2E"/>
    <w:rsid w:val="00BD30DE"/>
    <w:rsid w:val="00BD3EA7"/>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0A3"/>
    <w:rsid w:val="00C05706"/>
    <w:rsid w:val="00C07377"/>
    <w:rsid w:val="00C10478"/>
    <w:rsid w:val="00C12107"/>
    <w:rsid w:val="00C14D4B"/>
    <w:rsid w:val="00C154BB"/>
    <w:rsid w:val="00C2181C"/>
    <w:rsid w:val="00C268E6"/>
    <w:rsid w:val="00C279B5"/>
    <w:rsid w:val="00C27C45"/>
    <w:rsid w:val="00C3561B"/>
    <w:rsid w:val="00C36E97"/>
    <w:rsid w:val="00C3719D"/>
    <w:rsid w:val="00C37CB2"/>
    <w:rsid w:val="00C473A5"/>
    <w:rsid w:val="00C53EF5"/>
    <w:rsid w:val="00C54995"/>
    <w:rsid w:val="00C54D41"/>
    <w:rsid w:val="00C60783"/>
    <w:rsid w:val="00C64672"/>
    <w:rsid w:val="00C70697"/>
    <w:rsid w:val="00C72093"/>
    <w:rsid w:val="00C72EF4"/>
    <w:rsid w:val="00C744FE"/>
    <w:rsid w:val="00C75D2F"/>
    <w:rsid w:val="00C767BE"/>
    <w:rsid w:val="00C76E3C"/>
    <w:rsid w:val="00C7765E"/>
    <w:rsid w:val="00C8086D"/>
    <w:rsid w:val="00C81568"/>
    <w:rsid w:val="00C9027A"/>
    <w:rsid w:val="00C9068E"/>
    <w:rsid w:val="00C93814"/>
    <w:rsid w:val="00C93C4B"/>
    <w:rsid w:val="00C944AB"/>
    <w:rsid w:val="00C95B40"/>
    <w:rsid w:val="00CA1ED8"/>
    <w:rsid w:val="00CA3313"/>
    <w:rsid w:val="00CB1F63"/>
    <w:rsid w:val="00CB7170"/>
    <w:rsid w:val="00CC040E"/>
    <w:rsid w:val="00CC111F"/>
    <w:rsid w:val="00CC2011"/>
    <w:rsid w:val="00CC2149"/>
    <w:rsid w:val="00CC3EA0"/>
    <w:rsid w:val="00CC51C4"/>
    <w:rsid w:val="00CC6DF1"/>
    <w:rsid w:val="00CC7B45"/>
    <w:rsid w:val="00CD1188"/>
    <w:rsid w:val="00CD2ED1"/>
    <w:rsid w:val="00CD337B"/>
    <w:rsid w:val="00CE0424"/>
    <w:rsid w:val="00CE139E"/>
    <w:rsid w:val="00CE6AE8"/>
    <w:rsid w:val="00CE7561"/>
    <w:rsid w:val="00CF1354"/>
    <w:rsid w:val="00CF3B1F"/>
    <w:rsid w:val="00CF3BF6"/>
    <w:rsid w:val="00CF625B"/>
    <w:rsid w:val="00CF687E"/>
    <w:rsid w:val="00D0282F"/>
    <w:rsid w:val="00D0349B"/>
    <w:rsid w:val="00D10249"/>
    <w:rsid w:val="00D115C3"/>
    <w:rsid w:val="00D11897"/>
    <w:rsid w:val="00D13135"/>
    <w:rsid w:val="00D139BA"/>
    <w:rsid w:val="00D13E4E"/>
    <w:rsid w:val="00D2290E"/>
    <w:rsid w:val="00D239A7"/>
    <w:rsid w:val="00D23F47"/>
    <w:rsid w:val="00D27C4C"/>
    <w:rsid w:val="00D36E71"/>
    <w:rsid w:val="00D37D87"/>
    <w:rsid w:val="00D40B33"/>
    <w:rsid w:val="00D4318F"/>
    <w:rsid w:val="00D438BF"/>
    <w:rsid w:val="00D440F8"/>
    <w:rsid w:val="00D46D39"/>
    <w:rsid w:val="00D546FF"/>
    <w:rsid w:val="00D55AD5"/>
    <w:rsid w:val="00D576CA"/>
    <w:rsid w:val="00D618E1"/>
    <w:rsid w:val="00D61AF5"/>
    <w:rsid w:val="00D652B5"/>
    <w:rsid w:val="00D658ED"/>
    <w:rsid w:val="00D66155"/>
    <w:rsid w:val="00D66D82"/>
    <w:rsid w:val="00D708B0"/>
    <w:rsid w:val="00D73307"/>
    <w:rsid w:val="00D77B1D"/>
    <w:rsid w:val="00D8021F"/>
    <w:rsid w:val="00D80383"/>
    <w:rsid w:val="00D823C6"/>
    <w:rsid w:val="00D8327F"/>
    <w:rsid w:val="00D86CA3"/>
    <w:rsid w:val="00D871CE"/>
    <w:rsid w:val="00D9196D"/>
    <w:rsid w:val="00D92982"/>
    <w:rsid w:val="00DA208F"/>
    <w:rsid w:val="00DA305E"/>
    <w:rsid w:val="00DA5417"/>
    <w:rsid w:val="00DA56E8"/>
    <w:rsid w:val="00DA68C4"/>
    <w:rsid w:val="00DB0A9F"/>
    <w:rsid w:val="00DB377D"/>
    <w:rsid w:val="00DC2D36"/>
    <w:rsid w:val="00DC53EF"/>
    <w:rsid w:val="00DD73A3"/>
    <w:rsid w:val="00DE4D05"/>
    <w:rsid w:val="00DE5608"/>
    <w:rsid w:val="00DE58D0"/>
    <w:rsid w:val="00DE654F"/>
    <w:rsid w:val="00DF0B6E"/>
    <w:rsid w:val="00DF15E0"/>
    <w:rsid w:val="00DF2694"/>
    <w:rsid w:val="00DF37A0"/>
    <w:rsid w:val="00DF66E1"/>
    <w:rsid w:val="00E110E7"/>
    <w:rsid w:val="00E11B20"/>
    <w:rsid w:val="00E16854"/>
    <w:rsid w:val="00E17FA2"/>
    <w:rsid w:val="00E22330"/>
    <w:rsid w:val="00E30B5A"/>
    <w:rsid w:val="00E3123D"/>
    <w:rsid w:val="00E31461"/>
    <w:rsid w:val="00E31D43"/>
    <w:rsid w:val="00E32608"/>
    <w:rsid w:val="00E34188"/>
    <w:rsid w:val="00E34B6E"/>
    <w:rsid w:val="00E35559"/>
    <w:rsid w:val="00E3723A"/>
    <w:rsid w:val="00E37860"/>
    <w:rsid w:val="00E4301C"/>
    <w:rsid w:val="00E446F1"/>
    <w:rsid w:val="00E46886"/>
    <w:rsid w:val="00E47AEF"/>
    <w:rsid w:val="00E53B75"/>
    <w:rsid w:val="00E54E3B"/>
    <w:rsid w:val="00E57565"/>
    <w:rsid w:val="00E6075E"/>
    <w:rsid w:val="00E63323"/>
    <w:rsid w:val="00E63838"/>
    <w:rsid w:val="00E64434"/>
    <w:rsid w:val="00E67C51"/>
    <w:rsid w:val="00E72B9F"/>
    <w:rsid w:val="00E72EFC"/>
    <w:rsid w:val="00E74464"/>
    <w:rsid w:val="00E758EC"/>
    <w:rsid w:val="00E80155"/>
    <w:rsid w:val="00E8234C"/>
    <w:rsid w:val="00E83AA9"/>
    <w:rsid w:val="00E85928"/>
    <w:rsid w:val="00E87822"/>
    <w:rsid w:val="00E90395"/>
    <w:rsid w:val="00E90E49"/>
    <w:rsid w:val="00E916A1"/>
    <w:rsid w:val="00E917F9"/>
    <w:rsid w:val="00E91AC6"/>
    <w:rsid w:val="00E9291C"/>
    <w:rsid w:val="00E93FFE"/>
    <w:rsid w:val="00E94F8A"/>
    <w:rsid w:val="00E9534C"/>
    <w:rsid w:val="00EA7A41"/>
    <w:rsid w:val="00EB077B"/>
    <w:rsid w:val="00EB1F24"/>
    <w:rsid w:val="00EB4EA2"/>
    <w:rsid w:val="00EC24D5"/>
    <w:rsid w:val="00EC27C6"/>
    <w:rsid w:val="00EC4207"/>
    <w:rsid w:val="00EC5653"/>
    <w:rsid w:val="00EC71CE"/>
    <w:rsid w:val="00ED1006"/>
    <w:rsid w:val="00EF028C"/>
    <w:rsid w:val="00EF18FE"/>
    <w:rsid w:val="00EF4636"/>
    <w:rsid w:val="00EF4648"/>
    <w:rsid w:val="00EF5787"/>
    <w:rsid w:val="00EF60D0"/>
    <w:rsid w:val="00F0528D"/>
    <w:rsid w:val="00F06C67"/>
    <w:rsid w:val="00F06DFD"/>
    <w:rsid w:val="00F071D1"/>
    <w:rsid w:val="00F07533"/>
    <w:rsid w:val="00F10629"/>
    <w:rsid w:val="00F15FA5"/>
    <w:rsid w:val="00F20062"/>
    <w:rsid w:val="00F209B7"/>
    <w:rsid w:val="00F20F5C"/>
    <w:rsid w:val="00F2376F"/>
    <w:rsid w:val="00F243D8"/>
    <w:rsid w:val="00F258D0"/>
    <w:rsid w:val="00F30828"/>
    <w:rsid w:val="00F313D6"/>
    <w:rsid w:val="00F32FEB"/>
    <w:rsid w:val="00F40F0C"/>
    <w:rsid w:val="00F4766C"/>
    <w:rsid w:val="00F5060E"/>
    <w:rsid w:val="00F507D1"/>
    <w:rsid w:val="00F519CE"/>
    <w:rsid w:val="00F51ADA"/>
    <w:rsid w:val="00F5676A"/>
    <w:rsid w:val="00F576AF"/>
    <w:rsid w:val="00F60203"/>
    <w:rsid w:val="00F607C5"/>
    <w:rsid w:val="00F60DEA"/>
    <w:rsid w:val="00F6302A"/>
    <w:rsid w:val="00F63950"/>
    <w:rsid w:val="00F64C2B"/>
    <w:rsid w:val="00F651BE"/>
    <w:rsid w:val="00F66A47"/>
    <w:rsid w:val="00F67F53"/>
    <w:rsid w:val="00F703BE"/>
    <w:rsid w:val="00F71F69"/>
    <w:rsid w:val="00F72B72"/>
    <w:rsid w:val="00F74BB9"/>
    <w:rsid w:val="00F75582"/>
    <w:rsid w:val="00F76EFA"/>
    <w:rsid w:val="00F804BE"/>
    <w:rsid w:val="00F817CE"/>
    <w:rsid w:val="00F823C8"/>
    <w:rsid w:val="00F8456C"/>
    <w:rsid w:val="00F859D8"/>
    <w:rsid w:val="00F868F5"/>
    <w:rsid w:val="00F9056A"/>
    <w:rsid w:val="00F90F8D"/>
    <w:rsid w:val="00F92782"/>
    <w:rsid w:val="00F93AA9"/>
    <w:rsid w:val="00F96985"/>
    <w:rsid w:val="00F97838"/>
    <w:rsid w:val="00FA161A"/>
    <w:rsid w:val="00FA2BB3"/>
    <w:rsid w:val="00FB4C80"/>
    <w:rsid w:val="00FB6A6A"/>
    <w:rsid w:val="00FC0202"/>
    <w:rsid w:val="00FC4C12"/>
    <w:rsid w:val="00FC61B3"/>
    <w:rsid w:val="00FC7429"/>
    <w:rsid w:val="00FC74BE"/>
    <w:rsid w:val="00FD07F6"/>
    <w:rsid w:val="00FD1EC8"/>
    <w:rsid w:val="00FD47ED"/>
    <w:rsid w:val="00FD74DB"/>
    <w:rsid w:val="00FD7660"/>
    <w:rsid w:val="00FE0655"/>
    <w:rsid w:val="00FE2365"/>
    <w:rsid w:val="00FE37D7"/>
    <w:rsid w:val="00FE4C7B"/>
    <w:rsid w:val="00FE6225"/>
    <w:rsid w:val="00FE7336"/>
    <w:rsid w:val="00FE787C"/>
    <w:rsid w:val="00FF0F2D"/>
    <w:rsid w:val="00FF45A5"/>
    <w:rsid w:val="00FF5247"/>
    <w:rsid w:val="00FF5C91"/>
    <w:rsid w:val="00FF63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6225161D-1C41-41FF-B665-1121F37FE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D0282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96D2C4-A64A-4507-9E46-157B23862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428</TotalTime>
  <Pages>6</Pages>
  <Words>2108</Words>
  <Characters>11348</Characters>
  <Application>Microsoft Office Word</Application>
  <DocSecurity>0</DocSecurity>
  <Lines>206</Lines>
  <Paragraphs>111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(Tony)</cp:lastModifiedBy>
  <cp:revision>87</cp:revision>
  <cp:lastPrinted>2008-01-30T22:09:00Z</cp:lastPrinted>
  <dcterms:created xsi:type="dcterms:W3CDTF">2022-06-23T04:54:00Z</dcterms:created>
  <dcterms:modified xsi:type="dcterms:W3CDTF">2022-08-10T08:14:00Z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